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FDA4" w14:textId="77777777" w:rsidR="00621BB3" w:rsidRDefault="008E5307">
      <w:pPr>
        <w:spacing w:after="137" w:line="259" w:lineRule="auto"/>
        <w:ind w:left="0" w:right="0" w:firstLine="0"/>
        <w:jc w:val="right"/>
      </w:pPr>
      <w:r>
        <w:rPr>
          <w:b/>
          <w:sz w:val="24"/>
        </w:rPr>
        <w:t xml:space="preserve">Załącznik Nr 7 do SWZ </w:t>
      </w:r>
    </w:p>
    <w:p w14:paraId="6A427C41" w14:textId="77777777" w:rsidR="00621BB3" w:rsidRDefault="008E5307">
      <w:pPr>
        <w:spacing w:after="124" w:line="259" w:lineRule="auto"/>
        <w:ind w:left="63" w:right="0" w:firstLine="0"/>
        <w:jc w:val="center"/>
      </w:pPr>
      <w:r>
        <w:rPr>
          <w:b/>
        </w:rPr>
        <w:t xml:space="preserve"> </w:t>
      </w:r>
    </w:p>
    <w:p w14:paraId="13A5B73D" w14:textId="71E4D0A6" w:rsidR="00621BB3" w:rsidRDefault="008E5307">
      <w:pPr>
        <w:spacing w:after="126" w:line="259" w:lineRule="auto"/>
        <w:ind w:left="288" w:right="287"/>
        <w:jc w:val="center"/>
        <w:rPr>
          <w:b/>
        </w:rPr>
      </w:pPr>
      <w:r>
        <w:rPr>
          <w:b/>
        </w:rPr>
        <w:t xml:space="preserve">PROJEKTOWANE POSTANOWIENIA UMOWY </w:t>
      </w:r>
    </w:p>
    <w:p w14:paraId="72257573" w14:textId="77777777" w:rsidR="00E91D41" w:rsidRDefault="00E91D41">
      <w:pPr>
        <w:spacing w:after="126" w:line="259" w:lineRule="auto"/>
        <w:ind w:left="288" w:right="287"/>
        <w:jc w:val="center"/>
        <w:rPr>
          <w:b/>
        </w:rPr>
      </w:pPr>
    </w:p>
    <w:p w14:paraId="18981808" w14:textId="77777777" w:rsidR="002B2871" w:rsidRPr="00886F2A" w:rsidRDefault="00E91D41" w:rsidP="002B2871">
      <w:pPr>
        <w:spacing w:line="360" w:lineRule="auto"/>
        <w:rPr>
          <w:bCs/>
          <w:color w:val="auto"/>
          <w:szCs w:val="26"/>
        </w:rPr>
      </w:pPr>
      <w:r w:rsidRPr="00886F2A">
        <w:rPr>
          <w:bCs/>
          <w:color w:val="auto"/>
          <w:szCs w:val="26"/>
        </w:rPr>
        <w:t xml:space="preserve">Zamawiający zostanie określony w następujący sposób: </w:t>
      </w:r>
    </w:p>
    <w:p w14:paraId="709DD442" w14:textId="28C57640" w:rsidR="00E91D41" w:rsidRPr="00886F2A" w:rsidRDefault="00E91D41" w:rsidP="002B2871">
      <w:pPr>
        <w:spacing w:line="360" w:lineRule="auto"/>
        <w:rPr>
          <w:bCs/>
          <w:color w:val="auto"/>
          <w:szCs w:val="26"/>
        </w:rPr>
      </w:pPr>
      <w:r w:rsidRPr="00886F2A">
        <w:rPr>
          <w:bCs/>
          <w:color w:val="auto"/>
          <w:szCs w:val="26"/>
        </w:rPr>
        <w:t xml:space="preserve">„Miasto stołeczne Warszawa, Pl. Bankowy 3/5, 00-950 Warszawa, NIP 525 22 48 481, reprezentowane przez Prezydenta m.st. Warszawy, w imieniu którego działa Rafał Miecznikowski – Dyrektor Dzielnicowego Biura Finansów Oświaty-Włochy m.st. Warszawy, na podstawie pełnomocnictwa Prezydenta m.st. Warszawy z dnia </w:t>
      </w:r>
      <w:r w:rsidR="00454DCC" w:rsidRPr="00454DCC">
        <w:rPr>
          <w:bCs/>
          <w:color w:val="auto"/>
          <w:szCs w:val="26"/>
        </w:rPr>
        <w:t>25.01.2012 r., nr: GP-IX,0052.411.2012</w:t>
      </w:r>
      <w:r w:rsidR="002B2871" w:rsidRPr="00886F2A">
        <w:rPr>
          <w:bCs/>
          <w:color w:val="auto"/>
          <w:szCs w:val="26"/>
        </w:rPr>
        <w:t>, adres do doręczeń: Dzielnicowe Biuro Finansów Oświaty-Włochy m.st. Warszawy, ul. Malownicza 31, 02-272 Warszawa</w:t>
      </w:r>
      <w:r w:rsidRPr="00886F2A">
        <w:rPr>
          <w:bCs/>
          <w:color w:val="auto"/>
          <w:szCs w:val="26"/>
        </w:rPr>
        <w:t>”.</w:t>
      </w:r>
    </w:p>
    <w:p w14:paraId="577348AB" w14:textId="77777777" w:rsidR="00621BB3" w:rsidRDefault="008E5307">
      <w:pPr>
        <w:spacing w:after="172" w:line="259" w:lineRule="auto"/>
        <w:ind w:left="63" w:right="0" w:firstLine="0"/>
        <w:jc w:val="center"/>
      </w:pPr>
      <w:r>
        <w:rPr>
          <w:b/>
        </w:rPr>
        <w:t xml:space="preserve"> </w:t>
      </w:r>
    </w:p>
    <w:p w14:paraId="7CB7BA15" w14:textId="77777777" w:rsidR="00621BB3" w:rsidRDefault="008E5307">
      <w:pPr>
        <w:spacing w:after="126" w:line="259" w:lineRule="auto"/>
        <w:ind w:left="288" w:right="284"/>
        <w:jc w:val="center"/>
      </w:pPr>
      <w:r>
        <w:rPr>
          <w:b/>
        </w:rPr>
        <w:t xml:space="preserve">§ 1. </w:t>
      </w:r>
    </w:p>
    <w:p w14:paraId="2F6AC266" w14:textId="77777777" w:rsidR="00621BB3" w:rsidRDefault="008E5307">
      <w:pPr>
        <w:pStyle w:val="Nagwek1"/>
        <w:ind w:left="288" w:right="283"/>
      </w:pPr>
      <w:r>
        <w:t xml:space="preserve">Przedmiot umowy </w:t>
      </w:r>
    </w:p>
    <w:p w14:paraId="680A76B2" w14:textId="545B9865" w:rsidR="00621BB3" w:rsidRDefault="008E5307" w:rsidP="00E36FC3">
      <w:pPr>
        <w:numPr>
          <w:ilvl w:val="0"/>
          <w:numId w:val="1"/>
        </w:numPr>
        <w:ind w:right="0"/>
      </w:pPr>
      <w:r>
        <w:t xml:space="preserve">Przedmiotem Umowy jest </w:t>
      </w:r>
      <w:r w:rsidR="00E36FC3" w:rsidRPr="00E36FC3">
        <w:t>zakup energii cieplnej obejmujący dystrybucję i zakup energii cieplnej dla szkół i placówek oświatowych w Dzielnicy Włochy m.st. Warszawy</w:t>
      </w:r>
      <w:r>
        <w:t xml:space="preserve">, zgodnie z ofertą Wykonawcy stanowiącą Załącznik nr 2 do Umowy. Szczegółowy opis przedmiotu zamówienia zawiera Załącznik nr 3 do Umowy. </w:t>
      </w:r>
    </w:p>
    <w:p w14:paraId="74786759" w14:textId="77777777" w:rsidR="00621BB3" w:rsidRDefault="008E5307">
      <w:pPr>
        <w:numPr>
          <w:ilvl w:val="0"/>
          <w:numId w:val="1"/>
        </w:numPr>
        <w:ind w:right="0"/>
      </w:pPr>
      <w:r>
        <w:t xml:space="preserve">Ciepło będzie dostarczane za pośrednictwem nośnika ciepła – gorącej wody, przy pomocy sieci ciepłowniczej należącej do dystrybutora sieci. Temperatura wody zostanie ustalona w tabeli regulacyjnej wody sieciowej, a zmiana wartości zawartych w tabeli nie będzie stanowiła zmiany Umowy. </w:t>
      </w:r>
    </w:p>
    <w:p w14:paraId="0A416B02" w14:textId="12A1CD30" w:rsidR="00621BB3" w:rsidRDefault="008E5307" w:rsidP="00E91D41">
      <w:pPr>
        <w:numPr>
          <w:ilvl w:val="0"/>
          <w:numId w:val="1"/>
        </w:numPr>
        <w:ind w:right="0"/>
      </w:pPr>
      <w:r>
        <w:t xml:space="preserve">Wykonawca oświadcza, że zawarł umowę z operatorem sieci dystrybucyjnej, w ramach której dystrybutor sieci zapewnia Wykonawcy świadczenie usług dystrybucji na rzecz Zamawiającego. Wykonawca jest zobowiązany w terminie do 7 dni od dnia zawarcia umowy pisemnie powiadomić Zamawiającego o danych podmiotu świadczącego usługi dystrybucji. </w:t>
      </w:r>
    </w:p>
    <w:p w14:paraId="6449707E" w14:textId="77777777" w:rsidR="00E91D41" w:rsidRDefault="00E91D41" w:rsidP="00E91D41">
      <w:pPr>
        <w:ind w:left="279" w:right="0" w:firstLine="0"/>
      </w:pPr>
    </w:p>
    <w:p w14:paraId="0AB2E1D4" w14:textId="77777777" w:rsidR="00621BB3" w:rsidRDefault="008E5307">
      <w:pPr>
        <w:spacing w:after="126" w:line="259" w:lineRule="auto"/>
        <w:ind w:left="288" w:right="284"/>
        <w:jc w:val="center"/>
      </w:pPr>
      <w:r>
        <w:rPr>
          <w:b/>
        </w:rPr>
        <w:t xml:space="preserve">§ 2. </w:t>
      </w:r>
    </w:p>
    <w:p w14:paraId="0B8E3B0A" w14:textId="77777777" w:rsidR="00621BB3" w:rsidRDefault="008E5307">
      <w:pPr>
        <w:pStyle w:val="Nagwek1"/>
        <w:spacing w:after="176"/>
        <w:ind w:left="288" w:right="285"/>
      </w:pPr>
      <w:r>
        <w:lastRenderedPageBreak/>
        <w:t xml:space="preserve">Termin realizacji </w:t>
      </w:r>
    </w:p>
    <w:p w14:paraId="6A7BAADF" w14:textId="77777777" w:rsidR="00621BB3" w:rsidRDefault="008E5307">
      <w:pPr>
        <w:numPr>
          <w:ilvl w:val="0"/>
          <w:numId w:val="2"/>
        </w:numPr>
        <w:ind w:right="0"/>
      </w:pPr>
      <w:r>
        <w:t xml:space="preserve">Umowa kompleksowa dostarczania ciepła zostaje zawarta na czas określony 12 miesięcy </w:t>
      </w:r>
      <w:r>
        <w:rPr>
          <w:b/>
        </w:rPr>
        <w:t>od dnia 01.01.2022 r. do dnia 31.12.2022 r.</w:t>
      </w:r>
      <w:r>
        <w:t xml:space="preserve"> albo do wyczerpania środków finansowych, określonych w § 3 ust. 1 Umowy, w zależności, co nastąpi pierwsze. </w:t>
      </w:r>
    </w:p>
    <w:p w14:paraId="25572EB7" w14:textId="77777777" w:rsidR="00621BB3" w:rsidRDefault="008E5307">
      <w:pPr>
        <w:numPr>
          <w:ilvl w:val="0"/>
          <w:numId w:val="2"/>
        </w:numPr>
        <w:ind w:right="0"/>
      </w:pPr>
      <w:r>
        <w:t xml:space="preserve">Zamawiający jest odpowiedzialny za monitorowanie wydatkowania środków w ramach kwoty wskazanej w § 3 ust. 1 Umowy. </w:t>
      </w:r>
    </w:p>
    <w:p w14:paraId="1CA7E611" w14:textId="77777777" w:rsidR="00621BB3" w:rsidRDefault="008E5307">
      <w:pPr>
        <w:numPr>
          <w:ilvl w:val="0"/>
          <w:numId w:val="2"/>
        </w:numPr>
        <w:ind w:right="0"/>
      </w:pPr>
      <w:r>
        <w:t xml:space="preserve">W przypadku wyczerpania kwoty, o której mowa w § 3 ust. 1 umowa wygasa z dniem zapłaty ostatniej faktury, bez konieczności składania dodatkowych oświadczeń przez Strony. </w:t>
      </w:r>
    </w:p>
    <w:p w14:paraId="7031EDDE" w14:textId="77777777" w:rsidR="00621BB3" w:rsidRDefault="008E5307">
      <w:pPr>
        <w:spacing w:after="126" w:line="259" w:lineRule="auto"/>
        <w:ind w:left="288" w:right="284"/>
        <w:jc w:val="center"/>
      </w:pPr>
      <w:r>
        <w:rPr>
          <w:b/>
        </w:rPr>
        <w:t xml:space="preserve">§ 3. </w:t>
      </w:r>
    </w:p>
    <w:p w14:paraId="467F59BB" w14:textId="77777777" w:rsidR="00621BB3" w:rsidRDefault="008E5307">
      <w:pPr>
        <w:pStyle w:val="Nagwek1"/>
        <w:ind w:left="288" w:right="282"/>
      </w:pPr>
      <w:r>
        <w:t xml:space="preserve">Wynagrodzenie </w:t>
      </w:r>
    </w:p>
    <w:p w14:paraId="1EA22CFC" w14:textId="77777777" w:rsidR="00621BB3" w:rsidRDefault="008E5307">
      <w:pPr>
        <w:numPr>
          <w:ilvl w:val="0"/>
          <w:numId w:val="3"/>
        </w:numPr>
        <w:ind w:right="0"/>
      </w:pPr>
      <w:r>
        <w:t xml:space="preserve">Wynagrodzenie wynikające z oferty Wykonawcy, ustalone przy zastosowaniu bieżących taryf i upustów/rabatów (określonych w ofercie) oraz planowanym zużyciu energii cieplnej i mocach zamówionych, nie może przekroczyć łącznej kwoty brutto </w:t>
      </w:r>
    </w:p>
    <w:p w14:paraId="4EA46F0D" w14:textId="77777777" w:rsidR="00621BB3" w:rsidRDefault="008E5307">
      <w:pPr>
        <w:spacing w:after="166" w:line="259" w:lineRule="auto"/>
        <w:ind w:left="279" w:right="0"/>
      </w:pPr>
      <w:r>
        <w:t xml:space="preserve">……….. zł (słownie:……………………………………………………………....zł). </w:t>
      </w:r>
    </w:p>
    <w:p w14:paraId="154525B5" w14:textId="77777777" w:rsidR="00621BB3" w:rsidRDefault="008E5307">
      <w:pPr>
        <w:numPr>
          <w:ilvl w:val="0"/>
          <w:numId w:val="3"/>
        </w:numPr>
        <w:ind w:right="0"/>
      </w:pPr>
      <w:r>
        <w:t xml:space="preserve">Zamawiający zastrzega sobie możliwość zwiększenia mocy cieplnej w okresie obowiązywania Umowy. </w:t>
      </w:r>
    </w:p>
    <w:p w14:paraId="18C45E62" w14:textId="6817D6A9" w:rsidR="00621BB3" w:rsidRPr="003703A8" w:rsidRDefault="008E5307">
      <w:pPr>
        <w:numPr>
          <w:ilvl w:val="0"/>
          <w:numId w:val="3"/>
        </w:numPr>
        <w:ind w:right="0"/>
        <w:rPr>
          <w:color w:val="auto"/>
        </w:rPr>
      </w:pPr>
      <w:r w:rsidRPr="003703A8">
        <w:rPr>
          <w:color w:val="auto"/>
        </w:rPr>
        <w:t>Zmiana mocy cieplnej zamówionej dla</w:t>
      </w:r>
      <w:r w:rsidRPr="00E91D41">
        <w:rPr>
          <w:color w:val="C00000"/>
        </w:rPr>
        <w:t xml:space="preserve"> </w:t>
      </w:r>
      <w:r w:rsidR="003703A8" w:rsidRPr="00886F2A">
        <w:rPr>
          <w:color w:val="auto"/>
        </w:rPr>
        <w:t>miejsca odbioru ciepła</w:t>
      </w:r>
      <w:r w:rsidRPr="00886F2A">
        <w:rPr>
          <w:color w:val="auto"/>
        </w:rPr>
        <w:t xml:space="preserve">, </w:t>
      </w:r>
      <w:r w:rsidRPr="003703A8">
        <w:rPr>
          <w:color w:val="auto"/>
        </w:rPr>
        <w:t xml:space="preserve">dokonywana na wniosek Zamawiającego, nie stanowi zmiany Umowy i nie wymaga aneksu. </w:t>
      </w:r>
    </w:p>
    <w:p w14:paraId="40658FF9" w14:textId="77777777" w:rsidR="00621BB3" w:rsidRDefault="008E5307">
      <w:pPr>
        <w:numPr>
          <w:ilvl w:val="0"/>
          <w:numId w:val="3"/>
        </w:numPr>
        <w:ind w:right="0"/>
      </w:pPr>
      <w:r>
        <w:t xml:space="preserve">Zmiana ilości rzeczywiście zużywanego ciepła w okresie obowiązywania Umowy nie stanowi zmiany Umowy i nie wymaga aneksu, z zastrzeżeniem ust. 1. </w:t>
      </w:r>
    </w:p>
    <w:p w14:paraId="13510A0B" w14:textId="77777777" w:rsidR="00621BB3" w:rsidRDefault="008E5307">
      <w:pPr>
        <w:numPr>
          <w:ilvl w:val="0"/>
          <w:numId w:val="3"/>
        </w:numPr>
        <w:ind w:right="0"/>
      </w:pPr>
      <w:r>
        <w:t>Rozliczenie dostawy energii cieplnej (sprzedaży i dystrybucji/</w:t>
      </w:r>
      <w:proofErr w:type="spellStart"/>
      <w:r>
        <w:t>przesyłu</w:t>
      </w:r>
      <w:proofErr w:type="spellEnd"/>
      <w:r>
        <w:t xml:space="preserve">) będzie następować w cyklach miesięcznych zgodnie z faktycznym zużyciem, na podstawie odczytów urządzeń układu pomiarowo-rozliczeniowego. </w:t>
      </w:r>
    </w:p>
    <w:p w14:paraId="26FAFF85" w14:textId="77777777" w:rsidR="00621BB3" w:rsidRDefault="008E5307">
      <w:pPr>
        <w:numPr>
          <w:ilvl w:val="0"/>
          <w:numId w:val="3"/>
        </w:numPr>
        <w:ind w:right="0"/>
      </w:pPr>
      <w:r>
        <w:t>Ustalenie wysokości wynagrodzenia należnego Wykonawcy z tytułu dostarczania energii cieplnej (sprzedaży i dystrybucji/</w:t>
      </w:r>
      <w:proofErr w:type="spellStart"/>
      <w:r>
        <w:t>przesyłu</w:t>
      </w:r>
      <w:proofErr w:type="spellEnd"/>
      <w:r>
        <w:t>) dokonywane będzie według wskazań ciepłomierzy (układów rozliczeniowo-pomiarowych), odpowiednio według cen, stawek opłat oraz zasad rozliczeń określonych w aktualnej Taryfie dla grupy taryfowej o symbolu ………….. dla dostaw i symbolu ………… dla dystrybucji/</w:t>
      </w:r>
      <w:proofErr w:type="spellStart"/>
      <w:r>
        <w:t>przesyłu</w:t>
      </w:r>
      <w:proofErr w:type="spellEnd"/>
      <w:r>
        <w:t xml:space="preserve">. </w:t>
      </w:r>
    </w:p>
    <w:p w14:paraId="06295BA6" w14:textId="77777777" w:rsidR="00621BB3" w:rsidRDefault="008E5307">
      <w:pPr>
        <w:numPr>
          <w:ilvl w:val="0"/>
          <w:numId w:val="3"/>
        </w:numPr>
        <w:spacing w:after="29"/>
        <w:ind w:right="0"/>
      </w:pPr>
      <w:r>
        <w:lastRenderedPageBreak/>
        <w:t xml:space="preserve">Należności Wykonawcy regulowane będą po potwierdzeniu należytego wykonania Umowy zgodnie z wystawionymi fakturami, po zakończeniu danego okresu rozliczeniowego, po otrzymaniu przez Zamawiającego prawidłowo wystawionej faktury, przelewem na rachunek bankowy Wykonawcy podany w fakturze, w terminie do …….. dni od daty wystawienia faktury/od daty dostarczenia faktury do Zamawiającego* </w:t>
      </w:r>
      <w:r>
        <w:rPr>
          <w:i/>
        </w:rPr>
        <w:t>(w zależności od deklaracji Wykonawcy na druku oferty)</w:t>
      </w:r>
      <w:r>
        <w:t xml:space="preserve">. </w:t>
      </w:r>
    </w:p>
    <w:p w14:paraId="5C07AABA" w14:textId="77777777" w:rsidR="003703A8" w:rsidRDefault="008E5307" w:rsidP="003703A8">
      <w:pPr>
        <w:numPr>
          <w:ilvl w:val="0"/>
          <w:numId w:val="3"/>
        </w:numPr>
        <w:ind w:right="0"/>
      </w:pPr>
      <w:r>
        <w:t xml:space="preserve">Wykonawca zobowiązuje się dostarczyć Zamawiającemu wystawioną fakturę na minimum 7 dni przed upływem terminu płatności wynikającego z przedmiotowej faktury. </w:t>
      </w:r>
    </w:p>
    <w:p w14:paraId="03463230" w14:textId="2D1D6710" w:rsidR="003703A8" w:rsidRPr="00886F2A" w:rsidRDefault="003703A8" w:rsidP="003703A8">
      <w:pPr>
        <w:numPr>
          <w:ilvl w:val="0"/>
          <w:numId w:val="3"/>
        </w:numPr>
        <w:spacing w:line="360" w:lineRule="auto"/>
        <w:ind w:right="0"/>
        <w:rPr>
          <w:color w:val="auto"/>
          <w:szCs w:val="26"/>
        </w:rPr>
      </w:pPr>
      <w:r w:rsidRPr="00886F2A">
        <w:rPr>
          <w:color w:val="auto"/>
          <w:szCs w:val="26"/>
        </w:rPr>
        <w:t>Faktury będą wystawiane dla każdego miejsca odbioru ciepła, według następujących zasad:</w:t>
      </w:r>
    </w:p>
    <w:p w14:paraId="370007F2" w14:textId="158AB30E" w:rsidR="003703A8" w:rsidRPr="00886F2A" w:rsidRDefault="003703A8" w:rsidP="003703A8">
      <w:pPr>
        <w:pStyle w:val="Tekstpodstawowy"/>
        <w:spacing w:before="120" w:line="360" w:lineRule="auto"/>
        <w:ind w:left="284"/>
        <w:jc w:val="both"/>
        <w:rPr>
          <w:sz w:val="26"/>
          <w:szCs w:val="26"/>
        </w:rPr>
      </w:pPr>
      <w:r w:rsidRPr="00886F2A">
        <w:rPr>
          <w:sz w:val="26"/>
          <w:szCs w:val="26"/>
        </w:rPr>
        <w:t xml:space="preserve">Nabywca: miasto stołeczne Warszawa, Pl. Bankowy 3/5, 00-950 Warszawa, NIP; 525-22-48-481; Odbiorca faktury: </w:t>
      </w:r>
      <w:r w:rsidR="00E07331" w:rsidRPr="00886F2A">
        <w:rPr>
          <w:b/>
          <w:bCs/>
          <w:sz w:val="26"/>
          <w:szCs w:val="26"/>
        </w:rPr>
        <w:t>Przedszkole nr 22, ul. Żwirki i Wigury 15B, 02-143 Warszawa</w:t>
      </w:r>
      <w:r w:rsidRPr="00886F2A">
        <w:rPr>
          <w:sz w:val="26"/>
          <w:szCs w:val="26"/>
        </w:rPr>
        <w:t>.</w:t>
      </w:r>
    </w:p>
    <w:p w14:paraId="173DA4B6" w14:textId="0E710C09" w:rsidR="003703A8" w:rsidRPr="00886F2A" w:rsidRDefault="003703A8" w:rsidP="003703A8">
      <w:pPr>
        <w:pStyle w:val="Tekstpodstawowy"/>
        <w:spacing w:before="120" w:line="360" w:lineRule="auto"/>
        <w:ind w:left="284"/>
        <w:jc w:val="both"/>
        <w:rPr>
          <w:sz w:val="26"/>
          <w:szCs w:val="26"/>
        </w:rPr>
      </w:pPr>
      <w:r w:rsidRPr="00886F2A">
        <w:rPr>
          <w:sz w:val="26"/>
          <w:szCs w:val="26"/>
        </w:rPr>
        <w:t xml:space="preserve">Nabywca: miasto stołeczne Warszawa, Pl. Bankowy 3/5, 00-950 Warszawa, NIP; 525-22-48-481; Odbiorca faktury: </w:t>
      </w:r>
      <w:r w:rsidR="00E07331" w:rsidRPr="00886F2A">
        <w:rPr>
          <w:b/>
          <w:sz w:val="26"/>
          <w:szCs w:val="26"/>
        </w:rPr>
        <w:t>Przedszkole nr 78, ul. Lechicka 12D, 02-156 Warszawa</w:t>
      </w:r>
      <w:r w:rsidRPr="00886F2A">
        <w:rPr>
          <w:sz w:val="26"/>
          <w:szCs w:val="26"/>
        </w:rPr>
        <w:t>.</w:t>
      </w:r>
    </w:p>
    <w:p w14:paraId="32E4A3C6" w14:textId="6D1CD4F6" w:rsidR="003703A8" w:rsidRPr="00886F2A" w:rsidRDefault="003703A8" w:rsidP="003703A8">
      <w:pPr>
        <w:pStyle w:val="Tekstpodstawowy"/>
        <w:spacing w:before="120" w:line="360" w:lineRule="auto"/>
        <w:ind w:left="284"/>
        <w:jc w:val="both"/>
        <w:rPr>
          <w:sz w:val="26"/>
          <w:szCs w:val="26"/>
        </w:rPr>
      </w:pPr>
      <w:r w:rsidRPr="00886F2A">
        <w:rPr>
          <w:sz w:val="26"/>
          <w:szCs w:val="26"/>
        </w:rPr>
        <w:t xml:space="preserve">Nabywca: miasto stołeczne Warszawa, Pl. Bankowy 3/5, 00-950 Warszawa, NIP; 525-22-48-481; Odbiorca faktury: </w:t>
      </w:r>
      <w:r w:rsidR="00E07331" w:rsidRPr="00886F2A">
        <w:rPr>
          <w:b/>
          <w:bCs/>
          <w:sz w:val="26"/>
          <w:szCs w:val="26"/>
          <w:lang w:bidi="pl-PL"/>
        </w:rPr>
        <w:t>Przedszkole nr 313, ul. Sulmierzycka 1, 02-139 Warszawa</w:t>
      </w:r>
      <w:r w:rsidRPr="00886F2A">
        <w:rPr>
          <w:sz w:val="26"/>
          <w:szCs w:val="26"/>
        </w:rPr>
        <w:t>.</w:t>
      </w:r>
    </w:p>
    <w:p w14:paraId="086BAB9D" w14:textId="71ADC7C8" w:rsidR="003703A8" w:rsidRPr="00886F2A" w:rsidRDefault="003703A8" w:rsidP="003703A8">
      <w:pPr>
        <w:pStyle w:val="Tekstpodstawowy"/>
        <w:spacing w:before="120" w:line="360" w:lineRule="auto"/>
        <w:ind w:left="284"/>
        <w:jc w:val="both"/>
        <w:rPr>
          <w:sz w:val="26"/>
          <w:szCs w:val="26"/>
        </w:rPr>
      </w:pPr>
      <w:r w:rsidRPr="00886F2A">
        <w:rPr>
          <w:sz w:val="26"/>
          <w:szCs w:val="26"/>
        </w:rPr>
        <w:t xml:space="preserve">Nabywca: miasto stołeczne Warszawa, Pl. Bankowy 3/5, 00-950 Warszawa, NIP; 525-22-48-481; Odbiorca faktury: </w:t>
      </w:r>
      <w:r w:rsidR="00E07331" w:rsidRPr="00886F2A">
        <w:rPr>
          <w:b/>
          <w:sz w:val="26"/>
          <w:szCs w:val="26"/>
        </w:rPr>
        <w:t>Szkoła Podstawowa nr 88, ul. Radarowa 4B, 02-137 Warszawa</w:t>
      </w:r>
      <w:r w:rsidRPr="00886F2A">
        <w:rPr>
          <w:sz w:val="26"/>
          <w:szCs w:val="26"/>
        </w:rPr>
        <w:t>.</w:t>
      </w:r>
    </w:p>
    <w:p w14:paraId="41E6F83A" w14:textId="561633E3" w:rsidR="003703A8" w:rsidRPr="00886F2A" w:rsidRDefault="003703A8" w:rsidP="003703A8">
      <w:pPr>
        <w:pStyle w:val="Tekstpodstawowy"/>
        <w:spacing w:before="120" w:line="360" w:lineRule="auto"/>
        <w:ind w:left="284"/>
        <w:jc w:val="both"/>
        <w:rPr>
          <w:sz w:val="26"/>
          <w:szCs w:val="26"/>
        </w:rPr>
      </w:pPr>
      <w:r w:rsidRPr="00886F2A">
        <w:rPr>
          <w:sz w:val="26"/>
          <w:szCs w:val="26"/>
        </w:rPr>
        <w:t xml:space="preserve">Nabywca: miasto stołeczne Warszawa, Pl. Bankowy 3/5, 00-950 Warszawa, NIP; 525-22-48-481; Odbiorca faktury: </w:t>
      </w:r>
      <w:r w:rsidR="00E07331" w:rsidRPr="00886F2A">
        <w:rPr>
          <w:b/>
          <w:sz w:val="26"/>
          <w:szCs w:val="26"/>
        </w:rPr>
        <w:t xml:space="preserve">Zespół Szkół im. Bohaterów Narwiku, ul. Gładka 16, </w:t>
      </w:r>
      <w:r w:rsidR="00E07331" w:rsidRPr="00886F2A">
        <w:rPr>
          <w:b/>
          <w:sz w:val="26"/>
          <w:szCs w:val="26"/>
        </w:rPr>
        <w:br/>
        <w:t>02-172 Warszawa</w:t>
      </w:r>
      <w:r w:rsidRPr="00886F2A">
        <w:rPr>
          <w:sz w:val="26"/>
          <w:szCs w:val="26"/>
        </w:rPr>
        <w:t>.</w:t>
      </w:r>
    </w:p>
    <w:p w14:paraId="30E93703" w14:textId="028AB1DE" w:rsidR="003703A8" w:rsidRPr="00886F2A" w:rsidRDefault="003703A8" w:rsidP="003703A8">
      <w:pPr>
        <w:pStyle w:val="Tekstpodstawowy"/>
        <w:spacing w:before="120" w:line="360" w:lineRule="auto"/>
        <w:ind w:left="284"/>
        <w:jc w:val="both"/>
        <w:rPr>
          <w:sz w:val="26"/>
          <w:szCs w:val="26"/>
        </w:rPr>
      </w:pPr>
      <w:r w:rsidRPr="00886F2A">
        <w:rPr>
          <w:sz w:val="26"/>
          <w:szCs w:val="26"/>
        </w:rPr>
        <w:t xml:space="preserve">Nabywca: miasto stołeczne Warszawa, Pl. Bankowy 3/5, 00-950 Warszawa, NIP; 525-22-48-481; Odbiorca faktury: </w:t>
      </w:r>
      <w:r w:rsidR="00E07331" w:rsidRPr="00886F2A">
        <w:rPr>
          <w:b/>
          <w:sz w:val="26"/>
          <w:szCs w:val="26"/>
        </w:rPr>
        <w:t xml:space="preserve">Zespół </w:t>
      </w:r>
      <w:proofErr w:type="spellStart"/>
      <w:r w:rsidR="00E07331" w:rsidRPr="00886F2A">
        <w:rPr>
          <w:b/>
          <w:sz w:val="26"/>
          <w:szCs w:val="26"/>
        </w:rPr>
        <w:t>Szkolno</w:t>
      </w:r>
      <w:proofErr w:type="spellEnd"/>
      <w:r w:rsidR="00E07331" w:rsidRPr="00886F2A">
        <w:rPr>
          <w:b/>
          <w:sz w:val="26"/>
          <w:szCs w:val="26"/>
        </w:rPr>
        <w:t xml:space="preserve"> – Przedszkolny nr 5, ul. Astronautów </w:t>
      </w:r>
      <w:r w:rsidR="00E07331" w:rsidRPr="00886F2A">
        <w:rPr>
          <w:b/>
          <w:sz w:val="26"/>
          <w:szCs w:val="26"/>
        </w:rPr>
        <w:lastRenderedPageBreak/>
        <w:t>17, 02-154 Warszawa</w:t>
      </w:r>
      <w:r w:rsidRPr="00886F2A">
        <w:rPr>
          <w:sz w:val="26"/>
          <w:szCs w:val="26"/>
        </w:rPr>
        <w:t>.</w:t>
      </w:r>
    </w:p>
    <w:p w14:paraId="1E975911" w14:textId="77777777" w:rsidR="003703A8" w:rsidRPr="00886F2A" w:rsidRDefault="003703A8" w:rsidP="003703A8">
      <w:pPr>
        <w:pStyle w:val="Tekstpodstawowy"/>
        <w:spacing w:before="120" w:line="360" w:lineRule="auto"/>
        <w:ind w:left="284"/>
        <w:jc w:val="both"/>
        <w:rPr>
          <w:iCs/>
          <w:sz w:val="26"/>
          <w:szCs w:val="26"/>
        </w:rPr>
      </w:pPr>
      <w:r w:rsidRPr="00886F2A">
        <w:rPr>
          <w:sz w:val="26"/>
          <w:szCs w:val="26"/>
        </w:rPr>
        <w:t>Faktury powinny zawierać numer umowy, na podstawie której są wystawione.</w:t>
      </w:r>
    </w:p>
    <w:p w14:paraId="54EF3957" w14:textId="5C6B5EE3" w:rsidR="003703A8" w:rsidRPr="00886F2A" w:rsidRDefault="003703A8" w:rsidP="003703A8">
      <w:pPr>
        <w:pStyle w:val="Tekstpodstawowy"/>
        <w:spacing w:before="120" w:line="360" w:lineRule="auto"/>
        <w:ind w:left="284"/>
        <w:jc w:val="both"/>
        <w:rPr>
          <w:iCs/>
          <w:sz w:val="26"/>
          <w:szCs w:val="26"/>
        </w:rPr>
      </w:pPr>
      <w:r w:rsidRPr="00886F2A">
        <w:rPr>
          <w:iCs/>
          <w:sz w:val="26"/>
          <w:szCs w:val="26"/>
        </w:rPr>
        <w:t xml:space="preserve">10. </w:t>
      </w:r>
      <w:r w:rsidRPr="00886F2A">
        <w:rPr>
          <w:sz w:val="26"/>
          <w:szCs w:val="26"/>
        </w:rPr>
        <w:t>Faktury powinny zostać doręczone na adres odbiorcy faktury wskazany w ust. 9. Za prawidłowo wystawioną fakturę uznaje się fakturę zawierającą wszystkie niezbędne dane, a w szczególności określone w ust. 9.</w:t>
      </w:r>
    </w:p>
    <w:p w14:paraId="0ADD1505" w14:textId="4728093B" w:rsidR="003703A8" w:rsidRPr="00886F2A" w:rsidRDefault="003703A8" w:rsidP="003703A8">
      <w:pPr>
        <w:pStyle w:val="Tekstpodstawowy"/>
        <w:spacing w:before="120" w:line="360" w:lineRule="auto"/>
        <w:ind w:left="284"/>
        <w:jc w:val="both"/>
        <w:rPr>
          <w:iCs/>
          <w:sz w:val="26"/>
          <w:szCs w:val="26"/>
        </w:rPr>
      </w:pPr>
      <w:r w:rsidRPr="00886F2A">
        <w:rPr>
          <w:iCs/>
          <w:sz w:val="26"/>
          <w:szCs w:val="26"/>
        </w:rPr>
        <w:t xml:space="preserve">11. </w:t>
      </w:r>
      <w:r w:rsidRPr="00886F2A">
        <w:rPr>
          <w:sz w:val="26"/>
          <w:szCs w:val="26"/>
        </w:rPr>
        <w:t>Zamawiający oświadcza, że wynagrodzenie płatne będzie z zastosowaniem mechanizmu podzielonej płatności.</w:t>
      </w:r>
    </w:p>
    <w:p w14:paraId="4F4ED792" w14:textId="77777777" w:rsidR="003703A8" w:rsidRPr="00886F2A" w:rsidRDefault="003703A8" w:rsidP="003703A8">
      <w:pPr>
        <w:spacing w:line="360" w:lineRule="auto"/>
        <w:ind w:left="279" w:right="0" w:firstLine="0"/>
        <w:rPr>
          <w:color w:val="auto"/>
          <w:szCs w:val="26"/>
        </w:rPr>
      </w:pPr>
      <w:r w:rsidRPr="00886F2A">
        <w:rPr>
          <w:color w:val="auto"/>
          <w:szCs w:val="26"/>
        </w:rPr>
        <w:t>12. Za termin zapłaty faktury uznaje się dzień, w którym Zamawiający polecił swojemu bankowi przelać na wskazany w fakturze rachunek określoną kwotę.</w:t>
      </w:r>
    </w:p>
    <w:p w14:paraId="362A9ABE" w14:textId="0DBE0AB4" w:rsidR="003703A8" w:rsidRPr="00886F2A" w:rsidRDefault="003703A8" w:rsidP="003703A8">
      <w:pPr>
        <w:spacing w:line="360" w:lineRule="auto"/>
        <w:ind w:left="279" w:right="0" w:firstLine="0"/>
        <w:rPr>
          <w:color w:val="auto"/>
          <w:szCs w:val="26"/>
        </w:rPr>
      </w:pPr>
      <w:r w:rsidRPr="00886F2A">
        <w:rPr>
          <w:color w:val="auto"/>
          <w:szCs w:val="26"/>
        </w:rPr>
        <w:t xml:space="preserve">13. </w:t>
      </w:r>
      <w:r w:rsidRPr="00886F2A">
        <w:rPr>
          <w:rFonts w:cs="Tahoma"/>
          <w:bCs/>
          <w:color w:val="auto"/>
        </w:rPr>
        <w:t>Zamawiający posiada status dużego przedsiębiorcy w rozumieniu przepisów ustawy o przeciwdziałaniu nadmiernym opóźnieniom w transakcjach handlowych.</w:t>
      </w:r>
    </w:p>
    <w:p w14:paraId="505E97EA" w14:textId="241BE49C" w:rsidR="00621BB3" w:rsidRDefault="00621BB3">
      <w:pPr>
        <w:spacing w:after="0" w:line="259" w:lineRule="auto"/>
        <w:ind w:left="63" w:right="0" w:firstLine="0"/>
        <w:jc w:val="center"/>
      </w:pPr>
    </w:p>
    <w:p w14:paraId="57F6B98F" w14:textId="77777777" w:rsidR="00621BB3" w:rsidRDefault="008E5307">
      <w:pPr>
        <w:spacing w:after="176" w:line="259" w:lineRule="auto"/>
        <w:ind w:left="288" w:right="284"/>
        <w:jc w:val="center"/>
      </w:pPr>
      <w:r>
        <w:rPr>
          <w:b/>
        </w:rPr>
        <w:t xml:space="preserve">§ 4. </w:t>
      </w:r>
    </w:p>
    <w:p w14:paraId="2F397CB7" w14:textId="77777777" w:rsidR="00621BB3" w:rsidRDefault="008E5307">
      <w:pPr>
        <w:pStyle w:val="Nagwek1"/>
        <w:spacing w:after="159"/>
        <w:ind w:left="288" w:right="279"/>
      </w:pPr>
      <w:r>
        <w:t xml:space="preserve">Obowiązki Wykonawcy </w:t>
      </w:r>
    </w:p>
    <w:p w14:paraId="4B72432F" w14:textId="77777777" w:rsidR="00621BB3" w:rsidRDefault="008E5307">
      <w:pPr>
        <w:spacing w:after="167" w:line="259" w:lineRule="auto"/>
        <w:ind w:left="279" w:right="0"/>
      </w:pPr>
      <w:r>
        <w:t xml:space="preserve">W ramach Umowy Wykonawca zobowiązany jest w szczególności do: </w:t>
      </w:r>
    </w:p>
    <w:p w14:paraId="79883F95" w14:textId="77777777" w:rsidR="00621BB3" w:rsidRDefault="008E5307">
      <w:pPr>
        <w:numPr>
          <w:ilvl w:val="0"/>
          <w:numId w:val="4"/>
        </w:numPr>
        <w:spacing w:after="156" w:line="259" w:lineRule="auto"/>
        <w:ind w:right="0" w:hanging="360"/>
      </w:pPr>
      <w:r>
        <w:t xml:space="preserve">przesyłania, dystrybucji i sprzedaży ciepła Zamawiającemu; </w:t>
      </w:r>
    </w:p>
    <w:p w14:paraId="7AFC2B57" w14:textId="77777777" w:rsidR="00621BB3" w:rsidRDefault="008E5307">
      <w:pPr>
        <w:numPr>
          <w:ilvl w:val="0"/>
          <w:numId w:val="4"/>
        </w:numPr>
        <w:ind w:right="0" w:hanging="360"/>
      </w:pPr>
      <w:r>
        <w:t xml:space="preserve">dotrzymywania parametrów jakościowych nośnika ciepła oraz standardów jakościowych obsługi odbiorców, co najmniej odpowiadających parametrom i standardom wskazanym w rozporządzeniu Ministra Gospodarki z dnia 15 stycznia 2007 r. w sprawie szczegółowych warunków funkcjonowania systemów </w:t>
      </w:r>
    </w:p>
    <w:p w14:paraId="37179E52" w14:textId="77777777" w:rsidR="00621BB3" w:rsidRDefault="008E5307">
      <w:pPr>
        <w:spacing w:after="173" w:line="259" w:lineRule="auto"/>
        <w:ind w:left="730" w:right="0"/>
      </w:pPr>
      <w:r>
        <w:t xml:space="preserve">ciepłowniczych (Dz. U. z 2007 r. Nr 16, poz. 92); </w:t>
      </w:r>
    </w:p>
    <w:p w14:paraId="2021710E" w14:textId="77777777" w:rsidR="00621BB3" w:rsidRDefault="008E5307">
      <w:pPr>
        <w:numPr>
          <w:ilvl w:val="0"/>
          <w:numId w:val="4"/>
        </w:numPr>
        <w:ind w:right="0" w:hanging="360"/>
      </w:pPr>
      <w:r>
        <w:t xml:space="preserve">nieodpłatnego udzielania Zamawiającemu informacji pisemnych dotyczących zasad rozliczeń, tabel regulacyjnych oraz aktualnej Taryfy; </w:t>
      </w:r>
    </w:p>
    <w:p w14:paraId="3DFAE194" w14:textId="77777777" w:rsidR="00621BB3" w:rsidRDefault="008E5307">
      <w:pPr>
        <w:numPr>
          <w:ilvl w:val="0"/>
          <w:numId w:val="4"/>
        </w:numPr>
        <w:ind w:right="0" w:hanging="360"/>
      </w:pPr>
      <w:r>
        <w:t xml:space="preserve">umożliwienia Zamawiającemu dostępu do układu pomiarowo-rozliczeniowego oraz kontroli prawidłowości wskazań tego układu; </w:t>
      </w:r>
    </w:p>
    <w:p w14:paraId="78A1811B" w14:textId="2B643AC6" w:rsidR="00621BB3" w:rsidRPr="00886F2A" w:rsidRDefault="00A5413E" w:rsidP="003A1E79">
      <w:pPr>
        <w:numPr>
          <w:ilvl w:val="0"/>
          <w:numId w:val="4"/>
        </w:numPr>
        <w:spacing w:after="0" w:line="360" w:lineRule="auto"/>
        <w:ind w:right="0" w:hanging="360"/>
        <w:rPr>
          <w:color w:val="auto"/>
        </w:rPr>
      </w:pPr>
      <w:r w:rsidRPr="00886F2A">
        <w:rPr>
          <w:color w:val="auto"/>
        </w:rPr>
        <w:t xml:space="preserve">reakcji (rozumianej jako odebranie zgłoszenia, dojazd do budynku Zamawiającego, wejście do węzła cieplnego, dokonanie stosownych czynności sprawdzających oraz przekazanie informacji zwrotnej do Zamawiającego) w zadeklarowanym czasie do ….. godzin od zgłoszenia przez Zamawiającego, konieczności sprawdzenia </w:t>
      </w:r>
      <w:r w:rsidRPr="00886F2A">
        <w:rPr>
          <w:color w:val="auto"/>
        </w:rPr>
        <w:lastRenderedPageBreak/>
        <w:t>prawidłowości wskazań układu pomiarowo-rozliczeniowego w miejscu jego zainstalowania, w przypadku powzięcia przez Zamawiającego wątpliwości co do prawidłowości wskazań tego układu</w:t>
      </w:r>
      <w:r w:rsidR="008E5307" w:rsidRPr="00886F2A">
        <w:rPr>
          <w:color w:val="auto"/>
        </w:rPr>
        <w:t xml:space="preserve">; </w:t>
      </w:r>
    </w:p>
    <w:p w14:paraId="66E2E1D1" w14:textId="77777777" w:rsidR="00621BB3" w:rsidRDefault="008E5307" w:rsidP="003A1E79">
      <w:pPr>
        <w:numPr>
          <w:ilvl w:val="0"/>
          <w:numId w:val="4"/>
        </w:numPr>
        <w:spacing w:after="0"/>
        <w:ind w:right="0" w:hanging="360"/>
      </w:pPr>
      <w:r>
        <w:t xml:space="preserve">bezzwłocznego sprawdzania zgłoszeń Zamawiającego o zakłóceniach w dostawie ciepła; </w:t>
      </w:r>
    </w:p>
    <w:p w14:paraId="28FDF641" w14:textId="77777777" w:rsidR="00621BB3" w:rsidRDefault="008E5307">
      <w:pPr>
        <w:numPr>
          <w:ilvl w:val="0"/>
          <w:numId w:val="4"/>
        </w:numPr>
        <w:ind w:right="0" w:hanging="360"/>
      </w:pPr>
      <w:r>
        <w:t xml:space="preserve">bezzwłocznego likwidowania przyczyn powodujących przerwy i ograniczenia lub inne zakłócenia w dostarczaniu ciepła; </w:t>
      </w:r>
    </w:p>
    <w:p w14:paraId="31DCE199" w14:textId="77777777" w:rsidR="00621BB3" w:rsidRDefault="008E5307">
      <w:pPr>
        <w:numPr>
          <w:ilvl w:val="0"/>
          <w:numId w:val="4"/>
        </w:numPr>
        <w:ind w:right="0" w:hanging="360"/>
      </w:pPr>
      <w:r>
        <w:t xml:space="preserve">powiadamiania Zamawiającego o terminie planowanej przerwy w dostawie energii cieplnej z minimum 7 dniowym wyprzedzeniem. </w:t>
      </w:r>
    </w:p>
    <w:p w14:paraId="01C77717" w14:textId="77777777" w:rsidR="00621BB3" w:rsidRDefault="008E5307">
      <w:pPr>
        <w:spacing w:after="172" w:line="259" w:lineRule="auto"/>
        <w:ind w:left="63" w:right="0" w:firstLine="0"/>
        <w:jc w:val="center"/>
      </w:pPr>
      <w:r>
        <w:rPr>
          <w:b/>
        </w:rPr>
        <w:t xml:space="preserve"> </w:t>
      </w:r>
    </w:p>
    <w:p w14:paraId="5C304BED" w14:textId="77777777" w:rsidR="00621BB3" w:rsidRDefault="008E5307">
      <w:pPr>
        <w:spacing w:after="179" w:line="259" w:lineRule="auto"/>
        <w:ind w:left="288" w:right="284"/>
        <w:jc w:val="center"/>
      </w:pPr>
      <w:r>
        <w:rPr>
          <w:b/>
        </w:rPr>
        <w:t xml:space="preserve">§ 5. </w:t>
      </w:r>
    </w:p>
    <w:p w14:paraId="43DDA123" w14:textId="77777777" w:rsidR="00621BB3" w:rsidRDefault="008E5307">
      <w:pPr>
        <w:pStyle w:val="Nagwek1"/>
        <w:spacing w:after="161"/>
        <w:ind w:left="288" w:right="285"/>
      </w:pPr>
      <w:r>
        <w:t xml:space="preserve">Obowiązki Zamawiającego </w:t>
      </w:r>
    </w:p>
    <w:p w14:paraId="287B849F" w14:textId="77777777" w:rsidR="00621BB3" w:rsidRDefault="008E5307">
      <w:pPr>
        <w:spacing w:after="164" w:line="259" w:lineRule="auto"/>
        <w:ind w:left="279" w:right="0"/>
      </w:pPr>
      <w:r>
        <w:t xml:space="preserve">W ramach Umowy Zamawiający zobowiązany jest w szczególności do: </w:t>
      </w:r>
    </w:p>
    <w:p w14:paraId="259B977D" w14:textId="77777777" w:rsidR="00621BB3" w:rsidRDefault="008E5307">
      <w:pPr>
        <w:numPr>
          <w:ilvl w:val="0"/>
          <w:numId w:val="5"/>
        </w:numPr>
        <w:ind w:right="0" w:hanging="360"/>
      </w:pPr>
      <w:r>
        <w:t xml:space="preserve">odbioru i użytkowania dostarczonego ciepła zgodnie z obowiązującymi przepisami i warunkami zawartej Umowy; </w:t>
      </w:r>
    </w:p>
    <w:p w14:paraId="5D0F5413" w14:textId="77777777" w:rsidR="00621BB3" w:rsidRDefault="008E5307">
      <w:pPr>
        <w:numPr>
          <w:ilvl w:val="0"/>
          <w:numId w:val="5"/>
        </w:numPr>
        <w:ind w:right="0" w:hanging="360"/>
      </w:pPr>
      <w:r>
        <w:t xml:space="preserve">terminowego uiszczania należności za dostarczone ciepło na warunkach określonych w Umowie; </w:t>
      </w:r>
    </w:p>
    <w:p w14:paraId="3019498D" w14:textId="77777777" w:rsidR="00621BB3" w:rsidRDefault="008E5307">
      <w:pPr>
        <w:numPr>
          <w:ilvl w:val="0"/>
          <w:numId w:val="5"/>
        </w:numPr>
        <w:ind w:right="0" w:hanging="360"/>
      </w:pPr>
      <w:r>
        <w:t xml:space="preserve">dotrzymywania wymagań określonych w warunkach przyłączenia do sieci ciepłowniczej, a w szczególności wyregulowania i utrzymania w należytym stanie technicznym eksploatowanych instalacji i pomieszczenia węzła cieplnego, w sposób niepowodujący zakłóceń w pracy sieci ciepłowniczej, urządzeń węzła cieplnego i układów pomiarowych; </w:t>
      </w:r>
    </w:p>
    <w:p w14:paraId="5527683C" w14:textId="77777777" w:rsidR="00621BB3" w:rsidRDefault="008E5307">
      <w:pPr>
        <w:numPr>
          <w:ilvl w:val="0"/>
          <w:numId w:val="5"/>
        </w:numPr>
        <w:ind w:right="0" w:hanging="360"/>
      </w:pPr>
      <w:r>
        <w:t xml:space="preserve">niezwłocznego informowania Wykonawcy o zauważonych wadach lub usterkach w układzie pomiarowo-rozliczeniowym i w innych urządzeniach oraz o innych okolicznościach mających wpływ na prawidłowość rozliczeń, a także o przerwach lub zakłóceniach w dostarczaniu ciepła; </w:t>
      </w:r>
    </w:p>
    <w:p w14:paraId="63D6A09C" w14:textId="77777777" w:rsidR="00621BB3" w:rsidRDefault="008E5307">
      <w:pPr>
        <w:numPr>
          <w:ilvl w:val="0"/>
          <w:numId w:val="5"/>
        </w:numPr>
        <w:ind w:right="0" w:hanging="360"/>
      </w:pPr>
      <w:r>
        <w:t xml:space="preserve">zapewnienia osobom upoważnionym przez Wykonawcę dostępu do pomieszczenia, w którym zainstalowane są urządzenia służące do dostarczania ciepła oraz wstępu na teren nieruchomości w celu przeprowadzenia kontroli, przeglądu i prac </w:t>
      </w:r>
      <w:r>
        <w:lastRenderedPageBreak/>
        <w:t xml:space="preserve">związanych z konserwacją i eksploatacją zainstalowanych urządzeń i instalacji, zgodnie z obowiązującymi przepisami; </w:t>
      </w:r>
    </w:p>
    <w:p w14:paraId="421B879C" w14:textId="77777777" w:rsidR="003A1E79" w:rsidRDefault="008E5307">
      <w:pPr>
        <w:numPr>
          <w:ilvl w:val="0"/>
          <w:numId w:val="5"/>
        </w:numPr>
        <w:ind w:right="0" w:hanging="360"/>
      </w:pPr>
      <w:r>
        <w:t xml:space="preserve">informowania Wykonawcy o planowanych remontach instalacji cieplnych będących własnością Zamawiającego, które mają wpływ na realizację Umowy; </w:t>
      </w:r>
    </w:p>
    <w:p w14:paraId="3BDC6035" w14:textId="4FAB03F3" w:rsidR="00621BB3" w:rsidRDefault="008E5307">
      <w:pPr>
        <w:numPr>
          <w:ilvl w:val="0"/>
          <w:numId w:val="5"/>
        </w:numPr>
        <w:ind w:right="0" w:hanging="360"/>
      </w:pPr>
      <w:r>
        <w:t xml:space="preserve">zwrotu Wykonawcy niezanieczyszczonego nośnika ciepła. </w:t>
      </w:r>
    </w:p>
    <w:p w14:paraId="10639B70" w14:textId="77777777" w:rsidR="00621BB3" w:rsidRDefault="008E5307">
      <w:pPr>
        <w:spacing w:after="149" w:line="259" w:lineRule="auto"/>
        <w:ind w:left="63" w:right="0" w:firstLine="0"/>
        <w:jc w:val="center"/>
      </w:pPr>
      <w:r>
        <w:rPr>
          <w:b/>
        </w:rPr>
        <w:t xml:space="preserve"> </w:t>
      </w:r>
    </w:p>
    <w:p w14:paraId="55B114E8" w14:textId="77777777" w:rsidR="003A1E79" w:rsidRDefault="003A1E79">
      <w:pPr>
        <w:spacing w:after="126" w:line="259" w:lineRule="auto"/>
        <w:ind w:left="288" w:right="284"/>
        <w:jc w:val="center"/>
        <w:rPr>
          <w:b/>
        </w:rPr>
      </w:pPr>
    </w:p>
    <w:p w14:paraId="584EC46B" w14:textId="6EC34EC0" w:rsidR="00621BB3" w:rsidRDefault="008E5307">
      <w:pPr>
        <w:spacing w:after="126" w:line="259" w:lineRule="auto"/>
        <w:ind w:left="288" w:right="284"/>
        <w:jc w:val="center"/>
      </w:pPr>
      <w:r>
        <w:rPr>
          <w:b/>
        </w:rPr>
        <w:t xml:space="preserve">§ 6. </w:t>
      </w:r>
    </w:p>
    <w:p w14:paraId="60D22791" w14:textId="77777777" w:rsidR="00621BB3" w:rsidRDefault="008E5307">
      <w:pPr>
        <w:pStyle w:val="Nagwek1"/>
        <w:spacing w:after="158"/>
        <w:ind w:left="288" w:right="282"/>
      </w:pPr>
      <w:r>
        <w:t xml:space="preserve">Realizacja umowy </w:t>
      </w:r>
    </w:p>
    <w:p w14:paraId="7944D8B0" w14:textId="77777777" w:rsidR="00621BB3" w:rsidRDefault="008E5307">
      <w:pPr>
        <w:numPr>
          <w:ilvl w:val="0"/>
          <w:numId w:val="6"/>
        </w:numPr>
        <w:ind w:right="0"/>
      </w:pPr>
      <w:r>
        <w:t xml:space="preserve">W przypadku pisemnego zgłoszenia przez Zamawiającego zastrzeżenia do wskazań układu pomiarowego, Wykonawca jest zobowiązany do : </w:t>
      </w:r>
    </w:p>
    <w:p w14:paraId="6139D12B" w14:textId="77777777" w:rsidR="00621BB3" w:rsidRDefault="008E5307">
      <w:pPr>
        <w:numPr>
          <w:ilvl w:val="1"/>
          <w:numId w:val="6"/>
        </w:numPr>
        <w:ind w:right="0" w:hanging="578"/>
      </w:pPr>
      <w:r>
        <w:t xml:space="preserve">sprawdzenia, w terminie …….. godzin od daty zgłoszenia, prawidłowości wskazań układu pomiarowo-rozliczeniowego w miejscu jego zainstalowania; </w:t>
      </w:r>
    </w:p>
    <w:p w14:paraId="021A5AEE" w14:textId="77777777" w:rsidR="00621BB3" w:rsidRDefault="008E5307">
      <w:pPr>
        <w:numPr>
          <w:ilvl w:val="1"/>
          <w:numId w:val="6"/>
        </w:numPr>
        <w:ind w:right="0" w:hanging="578"/>
      </w:pPr>
      <w:r>
        <w:t xml:space="preserve">wymontowania, w razie potrzeby lub na pisemne żądanie Zamawiającego, zakwestionowanego układu pomiarowo-rozliczeniowego i sprawdzenia go w laboratorium; </w:t>
      </w:r>
    </w:p>
    <w:p w14:paraId="481F1D0D" w14:textId="58D08D62" w:rsidR="00621BB3" w:rsidRDefault="008E5307">
      <w:pPr>
        <w:numPr>
          <w:ilvl w:val="1"/>
          <w:numId w:val="6"/>
        </w:numPr>
        <w:ind w:right="0" w:hanging="578"/>
      </w:pPr>
      <w:r>
        <w:t>doręczenia Zamawiającemu protokołu sprawdzenia układu pomiarowo</w:t>
      </w:r>
      <w:r w:rsidR="00E36FC3">
        <w:t>-</w:t>
      </w:r>
      <w:r>
        <w:t xml:space="preserve">rozliczeniowego w terminie 14 dni od daty sprawdzenia prawidłowości jego działania; </w:t>
      </w:r>
    </w:p>
    <w:p w14:paraId="6CAA453A" w14:textId="53CCDA44" w:rsidR="00621BB3" w:rsidRDefault="008E5307">
      <w:pPr>
        <w:numPr>
          <w:ilvl w:val="1"/>
          <w:numId w:val="6"/>
        </w:numPr>
        <w:ind w:right="0" w:hanging="578"/>
      </w:pPr>
      <w:r>
        <w:t>dokonania ewentualnej korekty obliczenia należności w terminie 14 dni od daty doręczenia Zamawiającemu protokołu sprawdzenia układu pomiarowo</w:t>
      </w:r>
      <w:r w:rsidR="00E36FC3">
        <w:t>-</w:t>
      </w:r>
      <w:r>
        <w:t xml:space="preserve">rozliczeniowego. </w:t>
      </w:r>
    </w:p>
    <w:p w14:paraId="5B2EBA2E" w14:textId="77777777" w:rsidR="00621BB3" w:rsidRDefault="008E5307">
      <w:pPr>
        <w:numPr>
          <w:ilvl w:val="0"/>
          <w:numId w:val="6"/>
        </w:numPr>
        <w:ind w:right="0"/>
      </w:pPr>
      <w:r>
        <w:t xml:space="preserve">W przypadku niedotrzymania przez Wykonawcę standardów jakościowych obsługi odbiorców, Zamawiającemu przysługiwać będą, na jego wniosek, bonifikaty i upusty w wysokości określonej w taryfie stanowiącej Załącznik nr … do Umowy. </w:t>
      </w:r>
    </w:p>
    <w:p w14:paraId="2AA95725" w14:textId="77777777" w:rsidR="00621BB3" w:rsidRDefault="008E5307">
      <w:pPr>
        <w:numPr>
          <w:ilvl w:val="0"/>
          <w:numId w:val="6"/>
        </w:numPr>
        <w:ind w:right="0"/>
      </w:pPr>
      <w:r>
        <w:t xml:space="preserve">Zamawiającemu przysługiwać będzie prawo do złożenia reklamacji w przypadku niezgodnej z warunkami Umowy realizacji obowiązków Wykonawcy. </w:t>
      </w:r>
    </w:p>
    <w:p w14:paraId="3D80F784" w14:textId="77777777" w:rsidR="00621BB3" w:rsidRDefault="008E5307">
      <w:pPr>
        <w:numPr>
          <w:ilvl w:val="0"/>
          <w:numId w:val="6"/>
        </w:numPr>
        <w:ind w:right="0"/>
      </w:pPr>
      <w:r>
        <w:t xml:space="preserve">W ramach Umowy Zamawiający uprawniony będzie w szczególności do żądania sprawdzenia prawidłowości działania układu pomiarowo-rozliczeniowego. </w:t>
      </w:r>
    </w:p>
    <w:p w14:paraId="17A44AF6" w14:textId="77777777" w:rsidR="00621BB3" w:rsidRDefault="008E5307">
      <w:pPr>
        <w:numPr>
          <w:ilvl w:val="0"/>
          <w:numId w:val="6"/>
        </w:numPr>
        <w:ind w:right="0"/>
      </w:pPr>
      <w:r>
        <w:lastRenderedPageBreak/>
        <w:t xml:space="preserve">Ustalanie ilości pobranego przez Zamawiającego ciepła dokonywane będzie na podstawie wskazań zaplombowanego układu pomiarowo-rozliczeniowego zainstalowanego w obiekcie Zamawiającego. </w:t>
      </w:r>
    </w:p>
    <w:p w14:paraId="14DC8833" w14:textId="74DE5198" w:rsidR="00621BB3" w:rsidRDefault="008E5307">
      <w:pPr>
        <w:numPr>
          <w:ilvl w:val="0"/>
          <w:numId w:val="6"/>
        </w:numPr>
        <w:ind w:right="0"/>
      </w:pPr>
      <w:r>
        <w:t>W przypadku uszkodzenia układu pomiarowo-rozliczeniowego (lub jego braku spowodowanego demontażem w celu oddania do legalizacji) określenie ilości ciepła dostarczanego Zamawiającemu, od dnia ostatniego prawidłowego odczytu do chwili jego naprawy (wymiany lub montażu po legalizacji), odbywać się będzie na podstawie ilości ciepła dostarczonej przed uszkodzeniem (demontażem) układu pomiarowo</w:t>
      </w:r>
      <w:r w:rsidR="00E36FC3">
        <w:t>-</w:t>
      </w:r>
      <w:r>
        <w:t xml:space="preserve">rozliczeniowego, wg metody opracowanej w oparciu o przepisy Prawo energetyczne i rozporządzenia wykonawczego. </w:t>
      </w:r>
    </w:p>
    <w:p w14:paraId="6B61D548" w14:textId="77777777" w:rsidR="00621BB3" w:rsidRDefault="008E5307">
      <w:pPr>
        <w:numPr>
          <w:ilvl w:val="0"/>
          <w:numId w:val="6"/>
        </w:numPr>
        <w:ind w:right="0"/>
      </w:pPr>
      <w:r>
        <w:t xml:space="preserve">Odczyty wskazań układu pomiarowo-rozliczeniowego dokonywane będą cyklicznie w okresach miesięcznych. </w:t>
      </w:r>
    </w:p>
    <w:p w14:paraId="2340134F" w14:textId="77777777" w:rsidR="00621BB3" w:rsidRDefault="008E5307">
      <w:pPr>
        <w:numPr>
          <w:ilvl w:val="0"/>
          <w:numId w:val="6"/>
        </w:numPr>
        <w:ind w:right="0"/>
      </w:pPr>
      <w:r>
        <w:t xml:space="preserve">Dane techniczne układu pomiarowo-rozliczeniowego określa zaplombowany ciepłomierz (jego wymiana dokonana przez właściciela tego układu nie stanowi zmiany umowy i nie wymaga aneksu), a każde kolejne rozliczenie ilości zużycia ciepła nastąpi w wyniku odjęcia wskazania ciepłomierza aktualnego na ostatni dzień danego okresu rozliczeniowego od wskazania z dnia pierwszego tego okresu. </w:t>
      </w:r>
    </w:p>
    <w:p w14:paraId="6C3183C1" w14:textId="77777777" w:rsidR="00621BB3" w:rsidRDefault="008E5307">
      <w:pPr>
        <w:spacing w:after="134" w:line="259" w:lineRule="auto"/>
        <w:ind w:left="0" w:right="0" w:firstLine="0"/>
        <w:jc w:val="left"/>
      </w:pPr>
      <w:r>
        <w:t xml:space="preserve"> </w:t>
      </w:r>
    </w:p>
    <w:p w14:paraId="42987CF2" w14:textId="77777777" w:rsidR="00621BB3" w:rsidRDefault="008E5307">
      <w:pPr>
        <w:spacing w:after="179" w:line="259" w:lineRule="auto"/>
        <w:ind w:left="288" w:right="284"/>
        <w:jc w:val="center"/>
      </w:pPr>
      <w:r>
        <w:rPr>
          <w:b/>
        </w:rPr>
        <w:t xml:space="preserve">§ 6a. </w:t>
      </w:r>
    </w:p>
    <w:p w14:paraId="6EFE373D" w14:textId="77777777" w:rsidR="00621BB3" w:rsidRDefault="008E5307">
      <w:pPr>
        <w:pStyle w:val="Nagwek1"/>
        <w:ind w:left="288" w:right="284"/>
      </w:pPr>
      <w:r>
        <w:t xml:space="preserve">Zatrudnienie osób z niepełnosprawnościami </w:t>
      </w:r>
    </w:p>
    <w:p w14:paraId="299A0B82" w14:textId="556FD70A" w:rsidR="00621BB3" w:rsidRDefault="008E5307">
      <w:pPr>
        <w:numPr>
          <w:ilvl w:val="0"/>
          <w:numId w:val="7"/>
        </w:numPr>
        <w:spacing w:after="2" w:line="389" w:lineRule="auto"/>
        <w:ind w:right="0"/>
      </w:pPr>
      <w:r>
        <w:t>Wykonawca przy realizacji Umowy zobowiązany jest do zatrudnienia w wymiarze czasu pracy co najmniej ½ etatu ……... (liczba zadeklarowana w ofercie) osób z niepełnosprawnościami, tj. osób spełniających przesłanki statusu niepełnosprawności, określone ustawą z dnia 27 sierpnia 1997 r. o rehabilitacji zawodowej i społecznej oraz zatrudnieniu osób z niepełnosprawnościami (Dz. U. z 2021 r., poz. 573</w:t>
      </w:r>
      <w:r w:rsidR="003A1E79">
        <w:t xml:space="preserve"> </w:t>
      </w:r>
      <w:r w:rsidR="003A1E79" w:rsidRPr="00886F2A">
        <w:rPr>
          <w:color w:val="auto"/>
        </w:rPr>
        <w:t>ze zm.</w:t>
      </w:r>
      <w:r w:rsidRPr="00886F2A">
        <w:rPr>
          <w:color w:val="auto"/>
        </w:rPr>
        <w:t xml:space="preserve">). </w:t>
      </w:r>
      <w:r>
        <w:t xml:space="preserve">Zatrudnienie osób z niepełnosprawnościami na ww. warunkach może dotyczyć zarówno osób nowo zatrudnionych, jak również osób wcześniej zatrudnionych przez Wykonawcę, skierowanych/oddelegowanych do realizacji niniejszego zamówienia. </w:t>
      </w:r>
    </w:p>
    <w:p w14:paraId="15B846E2" w14:textId="77777777" w:rsidR="00621BB3" w:rsidRDefault="008E5307">
      <w:pPr>
        <w:numPr>
          <w:ilvl w:val="0"/>
          <w:numId w:val="7"/>
        </w:numPr>
        <w:ind w:right="0"/>
      </w:pPr>
      <w:r>
        <w:lastRenderedPageBreak/>
        <w:t xml:space="preserve">Zamawiający wymaga, aby Wykonawca w terminie do 14 dni, licząc od dnia podpisania Umowy w celu potwierdzenia realizacji zobowiązania, o którym mowa w ust. 1, udokumentował fakt zatrudnienia osoby/osób z orzeczonym stopniem niepełnosprawności, poprzez złożenie oświadczenia Wykonawcy lub podwykonawcy o zatrudnieniu na podstawie umowy o pracę osoby/osób z orzeczonym stopniem niepełnosprawności, o której mowa w ust. 1:  </w:t>
      </w:r>
    </w:p>
    <w:p w14:paraId="5983F89C" w14:textId="77777777" w:rsidR="00621BB3" w:rsidRDefault="008E5307">
      <w:pPr>
        <w:numPr>
          <w:ilvl w:val="1"/>
          <w:numId w:val="7"/>
        </w:numPr>
        <w:spacing w:after="29"/>
        <w:ind w:right="0" w:hanging="360"/>
      </w:pPr>
      <w:r>
        <w:t xml:space="preserve">Oświadczenie to powinno zawierać w szczególności: dokładne określenie podmiotu składającego oświadczenie, datę złożenia oświadczenia, wskazanie, że osoba jest zatrudniona na podstawie umowy o pracę wraz ze wskazaniem, wymiaru etatu i daty zatrudnienia oraz podpis osoby uprawnionej do złożenia oświadczenia w imieniu Wykonawcy lub podwykonawcy. </w:t>
      </w:r>
    </w:p>
    <w:p w14:paraId="36E54E77" w14:textId="77777777" w:rsidR="00621BB3" w:rsidRDefault="008E5307">
      <w:pPr>
        <w:numPr>
          <w:ilvl w:val="1"/>
          <w:numId w:val="7"/>
        </w:numPr>
        <w:spacing w:after="25"/>
        <w:ind w:right="0" w:hanging="360"/>
      </w:pPr>
      <w:r>
        <w:t xml:space="preserve">Oświadczenie powinno zostać zanonimizowane w sposób zapewniający ochronę danych osobowych pracowników, zgodnie z przepisami z zakresu ochrony danych osobowych. </w:t>
      </w:r>
    </w:p>
    <w:p w14:paraId="16000440" w14:textId="77777777" w:rsidR="00621BB3" w:rsidRDefault="008E5307">
      <w:pPr>
        <w:numPr>
          <w:ilvl w:val="0"/>
          <w:numId w:val="7"/>
        </w:numPr>
        <w:spacing w:after="28"/>
        <w:ind w:right="0"/>
      </w:pPr>
      <w:r>
        <w:t xml:space="preserve">W przypadku zmiany osób z niepełnosprawnościami, o których mowa w ust. 1 Wykonawca zobowiązany jest do przedstawienia Zamawiającemu dokumentów potwierdzających zatrudnienie nowej osoby, wskazanych w ust. 2 powyżej, w </w:t>
      </w:r>
      <w:r>
        <w:rPr>
          <w:sz w:val="24"/>
        </w:rPr>
        <w:t xml:space="preserve">terminie do </w:t>
      </w:r>
      <w:r>
        <w:t xml:space="preserve">14 dni od dnia dokonania zmiany. </w:t>
      </w:r>
    </w:p>
    <w:p w14:paraId="19AFB6A3" w14:textId="77777777" w:rsidR="00621BB3" w:rsidRDefault="008E5307">
      <w:pPr>
        <w:numPr>
          <w:ilvl w:val="0"/>
          <w:numId w:val="7"/>
        </w:numPr>
        <w:ind w:right="0"/>
      </w:pPr>
      <w:r>
        <w:t xml:space="preserve">W trakcie realizacji zamówienia Zamawiający uprawniony jest do wykonywania czynności kontrolnych wobec Wykonawcy odnośnie spełniania przez niego wymogu zatrudnienia osób, o których mowa w ust. 1, w tym w szczególności do: </w:t>
      </w:r>
    </w:p>
    <w:p w14:paraId="04FE4537" w14:textId="77777777" w:rsidR="00621BB3" w:rsidRDefault="008E5307">
      <w:pPr>
        <w:numPr>
          <w:ilvl w:val="1"/>
          <w:numId w:val="7"/>
        </w:numPr>
        <w:ind w:right="0" w:hanging="360"/>
      </w:pPr>
      <w:r>
        <w:t xml:space="preserve">żądania dokumentów w zakresie potwierdzenia spełniania ww. wymogu, określonych w ust. 2 oraz dokonywania ich oceny, </w:t>
      </w:r>
    </w:p>
    <w:p w14:paraId="29B1F2B9" w14:textId="77777777" w:rsidR="00621BB3" w:rsidRDefault="008E5307">
      <w:pPr>
        <w:numPr>
          <w:ilvl w:val="1"/>
          <w:numId w:val="7"/>
        </w:numPr>
        <w:spacing w:after="27"/>
        <w:ind w:right="0" w:hanging="360"/>
      </w:pPr>
      <w:r>
        <w:t xml:space="preserve">żądania wyjaśnień w przypadku wątpliwości w zakresie potwierdzenia spełniania ww. wymogu. Wykonawca zobowiązany jest przedłożyć żądane dokumenty lub złożyć wyjaśnienia w terminie 14 dnia od dnia wezwania przez Zamawiającego. </w:t>
      </w:r>
    </w:p>
    <w:p w14:paraId="2AB96F56" w14:textId="77777777" w:rsidR="00621BB3" w:rsidRDefault="008E5307">
      <w:pPr>
        <w:numPr>
          <w:ilvl w:val="0"/>
          <w:numId w:val="7"/>
        </w:numPr>
        <w:ind w:right="0"/>
      </w:pPr>
      <w:r>
        <w:t xml:space="preserve">W przypadku niewywiązywania się z powyższych zobowiązań Zamawiającemu przysługiwać będzie kara umowna z tytułu nienależytego wykonania Umowy: </w:t>
      </w:r>
    </w:p>
    <w:p w14:paraId="26F0FEB3" w14:textId="77777777" w:rsidR="00621BB3" w:rsidRDefault="008E5307">
      <w:pPr>
        <w:numPr>
          <w:ilvl w:val="2"/>
          <w:numId w:val="8"/>
        </w:numPr>
        <w:ind w:right="0" w:hanging="360"/>
      </w:pPr>
      <w:r>
        <w:lastRenderedPageBreak/>
        <w:t xml:space="preserve">za każdy dzień zatrudniania liczby osób z niepełnosprawnościami mniejszej niż wynika to ze złożonej w ofercie Wykonawcy deklaracji - w wysokości 0,01% kwoty całkowitej wartości Umowy brutto, określonej w § 3 ust. 1, </w:t>
      </w:r>
    </w:p>
    <w:p w14:paraId="0667E54F" w14:textId="77777777" w:rsidR="00621BB3" w:rsidRDefault="008E5307">
      <w:pPr>
        <w:numPr>
          <w:ilvl w:val="2"/>
          <w:numId w:val="8"/>
        </w:numPr>
        <w:ind w:right="0" w:hanging="360"/>
      </w:pPr>
      <w:r>
        <w:t xml:space="preserve">za każdy dzień uchybiający terminom, o których mowa w ust. 2, 3 i 4 - w wysokości 0,01% kwoty całkowitej wartości Umowy brutto, określonej w § 3 ust. 1. </w:t>
      </w:r>
    </w:p>
    <w:p w14:paraId="2D9944F8" w14:textId="2AF52DDF" w:rsidR="00621BB3" w:rsidRDefault="008E5307" w:rsidP="003A1E79">
      <w:pPr>
        <w:spacing w:after="15" w:line="374" w:lineRule="auto"/>
        <w:ind w:left="279" w:right="0"/>
      </w:pPr>
      <w:r>
        <w:t>(</w:t>
      </w:r>
      <w:r>
        <w:rPr>
          <w:i/>
        </w:rPr>
        <w:t>Zgodnie z deklaracją (oświadczeniem) złożoną przez Wykonawcę w druku oferty. Jeżeli Wykonawca w druku oferty nie zobowiąże się do zatrudnienia przy realizacji niniejszej Umowy osoby/osób z niepełnosprawnościami zapisy zawarte w paragrafie 6a zostaną usunięte z Umowy</w:t>
      </w:r>
      <w:r>
        <w:t xml:space="preserve">) </w:t>
      </w:r>
    </w:p>
    <w:p w14:paraId="6BF7B53C" w14:textId="77777777" w:rsidR="00621BB3" w:rsidRDefault="008E5307">
      <w:pPr>
        <w:spacing w:after="148" w:line="259" w:lineRule="auto"/>
        <w:ind w:left="0" w:right="0" w:firstLine="0"/>
        <w:jc w:val="left"/>
      </w:pPr>
      <w:r>
        <w:t xml:space="preserve"> </w:t>
      </w:r>
    </w:p>
    <w:p w14:paraId="18F0A228" w14:textId="77777777" w:rsidR="00621BB3" w:rsidRDefault="008E5307">
      <w:pPr>
        <w:spacing w:after="176" w:line="259" w:lineRule="auto"/>
        <w:ind w:left="288" w:right="284"/>
        <w:jc w:val="center"/>
      </w:pPr>
      <w:r>
        <w:rPr>
          <w:b/>
        </w:rPr>
        <w:t xml:space="preserve">§ 7. </w:t>
      </w:r>
    </w:p>
    <w:p w14:paraId="6289869C" w14:textId="77777777" w:rsidR="00621BB3" w:rsidRDefault="008E5307">
      <w:pPr>
        <w:pStyle w:val="Nagwek1"/>
        <w:spacing w:after="158"/>
        <w:ind w:left="288" w:right="284"/>
      </w:pPr>
      <w:r>
        <w:t xml:space="preserve">Nadzór </w:t>
      </w:r>
    </w:p>
    <w:p w14:paraId="50FE03B6" w14:textId="77777777" w:rsidR="00621BB3" w:rsidRDefault="008E5307">
      <w:pPr>
        <w:numPr>
          <w:ilvl w:val="0"/>
          <w:numId w:val="9"/>
        </w:numPr>
        <w:ind w:right="0"/>
      </w:pPr>
      <w:r>
        <w:t xml:space="preserve">Ze strony Zamawiającego osobami wyznaczonymi i upoważnionymi do kontaktów z Wykonawcą w sprawach nadzoru nad realizacją Umowy są Pan </w:t>
      </w:r>
    </w:p>
    <w:p w14:paraId="3BE12C51" w14:textId="77777777" w:rsidR="00621BB3" w:rsidRDefault="008E5307">
      <w:pPr>
        <w:spacing w:after="164" w:line="259" w:lineRule="auto"/>
        <w:ind w:left="279" w:right="0"/>
      </w:pPr>
      <w:r>
        <w:t xml:space="preserve">…………………………, tel. …………., tel. kom. ………………. lub Pan </w:t>
      </w:r>
    </w:p>
    <w:p w14:paraId="486DF90A" w14:textId="77777777" w:rsidR="00621BB3" w:rsidRDefault="008E5307">
      <w:pPr>
        <w:spacing w:after="138" w:line="259" w:lineRule="auto"/>
        <w:ind w:left="279" w:right="0"/>
      </w:pPr>
      <w:r>
        <w:t xml:space="preserve">………………………, tel. ……………………., tel. kom. …………………. </w:t>
      </w:r>
    </w:p>
    <w:p w14:paraId="3DF7D7C3" w14:textId="77777777" w:rsidR="00621BB3" w:rsidRDefault="008E5307">
      <w:pPr>
        <w:numPr>
          <w:ilvl w:val="0"/>
          <w:numId w:val="9"/>
        </w:numPr>
        <w:ind w:right="0"/>
      </w:pPr>
      <w:r>
        <w:t xml:space="preserve">Ze strony Wykonawcy osobą / osobami wyznaczonymi i upoważnionymi do kontaktów z Wykonawcą w sprawach nadzoru nad realizacją Umowy jest/są Pan/Pani </w:t>
      </w:r>
    </w:p>
    <w:p w14:paraId="681D3997" w14:textId="77777777" w:rsidR="00621BB3" w:rsidRDefault="008E5307">
      <w:pPr>
        <w:spacing w:after="177" w:line="259" w:lineRule="auto"/>
        <w:ind w:left="279" w:right="0"/>
      </w:pPr>
      <w:r>
        <w:t xml:space="preserve">………………………, tel. ……………………., tel. kom. ………………………. </w:t>
      </w:r>
    </w:p>
    <w:p w14:paraId="1804A51C" w14:textId="7A780555" w:rsidR="00621BB3" w:rsidRDefault="008E5307" w:rsidP="003A1E79">
      <w:pPr>
        <w:numPr>
          <w:ilvl w:val="0"/>
          <w:numId w:val="9"/>
        </w:numPr>
        <w:spacing w:after="0" w:line="359" w:lineRule="auto"/>
        <w:ind w:right="0"/>
      </w:pPr>
      <w:r>
        <w:t xml:space="preserve">Zmiana osób wymienionych w ust. 1 i 2 oraz ich numerów telefonów i adresów  e-mail nie wymaga zmiany Umowy. W takim przypadku skuteczne jest poinformowanie drugiej Strony o zmianie, za pośrednictwem poczty elektronicznej, na adresy e-mail wskazane w § 7 ust. 1 lub ust. 2 Umowy. </w:t>
      </w:r>
    </w:p>
    <w:p w14:paraId="053EE03E" w14:textId="77777777" w:rsidR="00621BB3" w:rsidRDefault="008E5307">
      <w:pPr>
        <w:spacing w:after="0" w:line="259" w:lineRule="auto"/>
        <w:ind w:left="1004" w:right="0" w:firstLine="0"/>
        <w:jc w:val="left"/>
      </w:pPr>
      <w:r>
        <w:t xml:space="preserve"> </w:t>
      </w:r>
    </w:p>
    <w:p w14:paraId="582D5F6C" w14:textId="77777777" w:rsidR="00621BB3" w:rsidRDefault="008E5307">
      <w:pPr>
        <w:spacing w:after="156" w:line="259" w:lineRule="auto"/>
        <w:ind w:left="288" w:right="284"/>
        <w:jc w:val="center"/>
      </w:pPr>
      <w:r>
        <w:rPr>
          <w:b/>
        </w:rPr>
        <w:t xml:space="preserve">§ 8. </w:t>
      </w:r>
    </w:p>
    <w:p w14:paraId="5FB29537" w14:textId="77777777" w:rsidR="00621BB3" w:rsidRDefault="008E5307">
      <w:pPr>
        <w:spacing w:after="147" w:line="259" w:lineRule="auto"/>
        <w:ind w:left="2106" w:right="0"/>
        <w:jc w:val="left"/>
      </w:pPr>
      <w:r>
        <w:rPr>
          <w:b/>
        </w:rPr>
        <w:t xml:space="preserve">Rozwiązanie i odstąpienie od realizacji umowy </w:t>
      </w:r>
    </w:p>
    <w:p w14:paraId="392A0574" w14:textId="3780476E" w:rsidR="00621BB3" w:rsidRDefault="008E5307" w:rsidP="003A1E79">
      <w:pPr>
        <w:numPr>
          <w:ilvl w:val="0"/>
          <w:numId w:val="10"/>
        </w:numPr>
        <w:ind w:right="0"/>
      </w:pPr>
      <w:r>
        <w:t xml:space="preserve">Umowa może zostać rozwiązana przez Zamawiającego bez zachowania jednomiesięcznego okresu wypowiedzenia, jeżeli Wykonawca nie dotrzymuje </w:t>
      </w:r>
      <w:r>
        <w:lastRenderedPageBreak/>
        <w:t xml:space="preserve">warunków Umowy, po uprzednim pisemnym wezwaniu Wykonawcy do przywrócenia stanu zgodnego z Umową oraz obowiązującym przepisami w terminie do 14 dni od otrzymania wezwania. W innych przypadkach Zamawiający może wypowiedzieć Umowę z zachowaniem jednomiesięcznego okresu wypowiedzenia. </w:t>
      </w:r>
    </w:p>
    <w:p w14:paraId="1C2008B6" w14:textId="77777777" w:rsidR="00621BB3" w:rsidRDefault="008E5307">
      <w:pPr>
        <w:numPr>
          <w:ilvl w:val="0"/>
          <w:numId w:val="10"/>
        </w:numPr>
        <w:ind w:right="0"/>
      </w:pPr>
      <w:r>
        <w:t xml:space="preserve">Rozwiązanie Umowy bez wypowiedzenia następuje z zachowaniem formy pisemnej oraz z podaniem przyczyny rozwiązania. </w:t>
      </w:r>
    </w:p>
    <w:p w14:paraId="13FAF23B" w14:textId="77777777" w:rsidR="00621BB3" w:rsidRDefault="008E5307">
      <w:pPr>
        <w:numPr>
          <w:ilvl w:val="0"/>
          <w:numId w:val="10"/>
        </w:numPr>
        <w:ind w:right="0"/>
      </w:pP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Odstąpienie od Umowy w tym wypadku może nastąpić w terminie 30 dni od daty powzięcia wiadomości o powyższych okolicznościach. W takim przypadku Wykonawca może żądać wyłącznie wynagrodzenia należnego za dostawy zrealizowane do dnia odstąpienia od Umowy. </w:t>
      </w:r>
    </w:p>
    <w:p w14:paraId="1D2B792F" w14:textId="77777777" w:rsidR="00621BB3" w:rsidRDefault="008E5307">
      <w:pPr>
        <w:spacing w:after="140" w:line="259" w:lineRule="auto"/>
        <w:ind w:left="63" w:right="0" w:firstLine="0"/>
        <w:jc w:val="center"/>
      </w:pPr>
      <w:r>
        <w:rPr>
          <w:b/>
        </w:rPr>
        <w:t xml:space="preserve"> </w:t>
      </w:r>
    </w:p>
    <w:p w14:paraId="27D4B8F2" w14:textId="77777777" w:rsidR="00621BB3" w:rsidRDefault="008E5307">
      <w:pPr>
        <w:spacing w:after="126" w:line="259" w:lineRule="auto"/>
        <w:ind w:left="288" w:right="284"/>
        <w:jc w:val="center"/>
      </w:pPr>
      <w:r>
        <w:rPr>
          <w:b/>
        </w:rPr>
        <w:t xml:space="preserve">§ 9. </w:t>
      </w:r>
    </w:p>
    <w:p w14:paraId="26C7F096" w14:textId="77777777" w:rsidR="00621BB3" w:rsidRDefault="008E5307">
      <w:pPr>
        <w:pStyle w:val="Nagwek1"/>
        <w:ind w:left="288" w:right="282"/>
      </w:pPr>
      <w:r>
        <w:t xml:space="preserve">Kary i odpowiedzialność </w:t>
      </w:r>
    </w:p>
    <w:p w14:paraId="5F6567B5" w14:textId="77777777" w:rsidR="00621BB3" w:rsidRDefault="008E5307">
      <w:pPr>
        <w:ind w:left="279" w:right="0"/>
      </w:pPr>
      <w:r>
        <w:t>1.</w:t>
      </w:r>
      <w:r>
        <w:rPr>
          <w:rFonts w:ascii="Arial" w:eastAsia="Arial" w:hAnsi="Arial" w:cs="Arial"/>
        </w:rPr>
        <w:t xml:space="preserve"> </w:t>
      </w:r>
      <w:r>
        <w:t xml:space="preserve">Strony ustanawiają odpowiedzialność Wykonawcy za niewykonanie lub nienależyte wykonanie Umowy poprzez zapłatę Zamawiającemu kary umownej z następujących tytułów i w wysokości: </w:t>
      </w:r>
    </w:p>
    <w:p w14:paraId="504873F4" w14:textId="77777777" w:rsidR="00621BB3" w:rsidRDefault="008E5307">
      <w:pPr>
        <w:numPr>
          <w:ilvl w:val="0"/>
          <w:numId w:val="11"/>
        </w:numPr>
        <w:ind w:right="0" w:hanging="312"/>
      </w:pPr>
      <w:r>
        <w:t xml:space="preserve">5% wynagrodzenia brutto, o którym mowa w § 3 ust. 1 Umowy w przypadku odstąpienia od Umowy przez Zamawiającego z przyczyn leżących po stronie Wykonawcy; </w:t>
      </w:r>
    </w:p>
    <w:p w14:paraId="06953262" w14:textId="77777777" w:rsidR="00621BB3" w:rsidRDefault="008E5307">
      <w:pPr>
        <w:numPr>
          <w:ilvl w:val="0"/>
          <w:numId w:val="11"/>
        </w:numPr>
        <w:ind w:right="0" w:hanging="312"/>
      </w:pPr>
      <w:r>
        <w:t xml:space="preserve">1% wynagrodzenia brutto, o którym mowa w § 3 ust. 1 Umowy w przypadku naruszenia zasad poufności, o których mowa w § 10 Umowy; </w:t>
      </w:r>
    </w:p>
    <w:p w14:paraId="24BA8BCE" w14:textId="77777777" w:rsidR="00621BB3" w:rsidRDefault="008E5307">
      <w:pPr>
        <w:numPr>
          <w:ilvl w:val="0"/>
          <w:numId w:val="11"/>
        </w:numPr>
        <w:spacing w:after="29"/>
        <w:ind w:right="0" w:hanging="312"/>
      </w:pPr>
      <w:r>
        <w:t xml:space="preserve">0,1% wynagrodzenia brutto, o którym mowa w § 3 ust. 1 Umowy za każdą godzinę zwłoki w stosunku do terminu podanego w § 4 pkt. 5. </w:t>
      </w:r>
    </w:p>
    <w:p w14:paraId="0C75399C" w14:textId="77777777" w:rsidR="003A1E79" w:rsidRDefault="008E5307">
      <w:pPr>
        <w:ind w:left="279" w:right="0"/>
      </w:pPr>
      <w:r>
        <w:lastRenderedPageBreak/>
        <w:t>2.</w:t>
      </w:r>
      <w:r>
        <w:rPr>
          <w:rFonts w:ascii="Arial" w:eastAsia="Arial" w:hAnsi="Arial" w:cs="Arial"/>
        </w:rPr>
        <w:t xml:space="preserve"> </w:t>
      </w:r>
      <w:r>
        <w:t xml:space="preserve">Kary naliczane są niezależnie od siebie. Łączna wartość naliczonych kar umownych nie może przekroczyć 20% kwoty brutto określonej w § 3 ust. 1 Umowy. </w:t>
      </w:r>
    </w:p>
    <w:p w14:paraId="403DD0A4" w14:textId="77777777" w:rsidR="003A1E79" w:rsidRDefault="008E5307" w:rsidP="003A1E79">
      <w:pPr>
        <w:ind w:left="279" w:right="0"/>
      </w:pPr>
      <w:r>
        <w:t>3.</w:t>
      </w:r>
      <w:r>
        <w:rPr>
          <w:rFonts w:ascii="Arial" w:eastAsia="Arial" w:hAnsi="Arial" w:cs="Arial"/>
        </w:rPr>
        <w:t xml:space="preserve"> </w:t>
      </w:r>
      <w:r>
        <w:t xml:space="preserve">Zamawiający zastrzega sobie prawo do dochodzenia odszkodowania uzupełniającego przekraczającego wysokość kar umownych do wysokości rzeczywiście poniesionej szkody, na ogólnych zasadach Kodeksu cywilnego. </w:t>
      </w:r>
    </w:p>
    <w:p w14:paraId="0297BCAB" w14:textId="77777777" w:rsidR="003A1E79" w:rsidRDefault="003A1E79" w:rsidP="003A1E79">
      <w:pPr>
        <w:ind w:left="279" w:right="0"/>
      </w:pPr>
      <w:r>
        <w:t xml:space="preserve">4. </w:t>
      </w:r>
      <w:r w:rsidR="008E5307">
        <w:t xml:space="preserve">Wykonawca nie może dokonywać potrącenia swoich wierzytelności bez wcześniejszego ich uznania przez Zamawiającego. </w:t>
      </w:r>
    </w:p>
    <w:p w14:paraId="735CFBE5" w14:textId="61088B79" w:rsidR="003A1E79" w:rsidRPr="00886F2A" w:rsidRDefault="003A1E79" w:rsidP="003A1E79">
      <w:pPr>
        <w:ind w:left="279" w:right="0"/>
        <w:rPr>
          <w:color w:val="auto"/>
        </w:rPr>
      </w:pPr>
      <w:r>
        <w:t xml:space="preserve">5. </w:t>
      </w:r>
      <w:r w:rsidR="008E5307">
        <w:t xml:space="preserve">Zamawiający ma prawo potrącenia wymagalnych kar umownych naliczonych w związku z realizacją Umowy z wynagrodzenia należnego Wykonawcy, na co </w:t>
      </w:r>
      <w:r>
        <w:t xml:space="preserve"> </w:t>
      </w:r>
      <w:r w:rsidR="008E5307">
        <w:t>Wykonawca wyraża nieodwołalną zgodę</w:t>
      </w:r>
      <w:r w:rsidR="00CA6EB9">
        <w:t xml:space="preserve">, </w:t>
      </w:r>
      <w:r w:rsidR="00CA6EB9" w:rsidRPr="00886F2A">
        <w:rPr>
          <w:color w:val="auto"/>
        </w:rPr>
        <w:t>z zastrzeżeniem art. 15 r</w:t>
      </w:r>
      <w:r w:rsidR="00CA6EB9" w:rsidRPr="00886F2A">
        <w:rPr>
          <w:color w:val="auto"/>
          <w:vertAlign w:val="superscript"/>
        </w:rPr>
        <w:t>1</w:t>
      </w:r>
      <w:r w:rsidR="00CA6EB9" w:rsidRPr="00886F2A">
        <w:rPr>
          <w:color w:val="auto"/>
        </w:rPr>
        <w:t xml:space="preserve"> ust. 1 ustawy z dnia 2 marca 2020 r. o szczególnych rozwiązaniach związanych z zapobieganiem, przeciwdziałaniem i zwalczaniem COVID-19, innych chorób zakaźnych oraz wywołanych nimi sytuacji kryzysowych (Dz. U. z 2020 r., poz. 1842)</w:t>
      </w:r>
      <w:r w:rsidR="008E5307" w:rsidRPr="00886F2A">
        <w:rPr>
          <w:color w:val="auto"/>
        </w:rPr>
        <w:t xml:space="preserve">. </w:t>
      </w:r>
    </w:p>
    <w:p w14:paraId="770A1884" w14:textId="77777777" w:rsidR="003A1E79" w:rsidRDefault="003A1E79" w:rsidP="003A1E79">
      <w:pPr>
        <w:ind w:left="279" w:right="0"/>
      </w:pPr>
      <w:r>
        <w:t xml:space="preserve">6. </w:t>
      </w:r>
      <w:r w:rsidR="008E5307">
        <w:t xml:space="preserve">Zamawiający zastrzega, iż Wykonawca nie może bez pisemnej zgody Zamawiającego przenieść wierzytelności wynikającej z niniejszej Umowy na osobę trzecią. </w:t>
      </w:r>
    </w:p>
    <w:p w14:paraId="30BC705B" w14:textId="7855B4C4" w:rsidR="00621BB3" w:rsidRDefault="003A1E79" w:rsidP="003A1E79">
      <w:pPr>
        <w:ind w:left="279" w:right="0"/>
      </w:pPr>
      <w:r>
        <w:t xml:space="preserve">7. </w:t>
      </w:r>
      <w:r w:rsidR="008E5307">
        <w:t>W granicach wyznaczonych przez bezwzględnie obowiązujące przepisy prawa, nieważność jakiejkolwiek części niniejszej Umowy, pozostaje bez wpływu na ważność jej pozostałej części. W przypadku zaistnienia takiej sytuacji Strony zastąpią takie postanowienia, ważnymi postanowieniami wywołującymi taki sam skutek gospodarczy.</w:t>
      </w:r>
      <w:r w:rsidR="008E5307">
        <w:rPr>
          <w:b/>
        </w:rPr>
        <w:t xml:space="preserve"> </w:t>
      </w:r>
    </w:p>
    <w:p w14:paraId="394C504B" w14:textId="77777777" w:rsidR="004A5504" w:rsidRDefault="004A5504">
      <w:pPr>
        <w:pStyle w:val="Nagwek1"/>
        <w:ind w:left="288" w:right="282"/>
      </w:pPr>
    </w:p>
    <w:p w14:paraId="482F1B70" w14:textId="5C440A4F" w:rsidR="00621BB3" w:rsidRDefault="008E5307">
      <w:pPr>
        <w:pStyle w:val="Nagwek1"/>
        <w:ind w:left="288" w:right="282"/>
      </w:pPr>
      <w:r>
        <w:t xml:space="preserve">§ 10 Zasady poufności </w:t>
      </w:r>
    </w:p>
    <w:p w14:paraId="4DD208B7" w14:textId="77777777" w:rsidR="002B2871" w:rsidRDefault="008E5307" w:rsidP="002B2871">
      <w:pPr>
        <w:numPr>
          <w:ilvl w:val="0"/>
          <w:numId w:val="13"/>
        </w:numPr>
        <w:spacing w:after="0" w:line="360" w:lineRule="auto"/>
        <w:ind w:left="723" w:right="0" w:hanging="454"/>
      </w:pPr>
      <w:r>
        <w:t xml:space="preserve">Z zastrzeżeniem postanowienia ust. </w:t>
      </w:r>
      <w:r w:rsidR="004A5504">
        <w:t>2</w:t>
      </w:r>
      <w:r>
        <w:t xml:space="preserve">, Wykonawca zobowiązuje się do zachowania w poufności wszelkich dotyczących Zamawiającego danych i informacji uzyskanych w związku z wykonywaniem Umowy, w jakikolwiek sposób (zamierzony lub przypadkowy), bez względu na sposób i formę ich przekazania, nazywanych dalej łącznie „Informacjami Poufnymi”.  </w:t>
      </w:r>
    </w:p>
    <w:p w14:paraId="6349CCD9" w14:textId="75C2D0D2" w:rsidR="00621BB3" w:rsidRDefault="008E5307" w:rsidP="002B2871">
      <w:pPr>
        <w:numPr>
          <w:ilvl w:val="0"/>
          <w:numId w:val="13"/>
        </w:numPr>
        <w:spacing w:after="0" w:line="360" w:lineRule="auto"/>
        <w:ind w:left="723" w:right="0" w:hanging="454"/>
      </w:pPr>
      <w:r>
        <w:t xml:space="preserve">Z obowiązku zachowania poufności zwolnione są następujące dane i informacje:  </w:t>
      </w:r>
    </w:p>
    <w:p w14:paraId="21447B93" w14:textId="77777777" w:rsidR="00621BB3" w:rsidRDefault="008E5307" w:rsidP="004A5504">
      <w:pPr>
        <w:numPr>
          <w:ilvl w:val="0"/>
          <w:numId w:val="14"/>
        </w:numPr>
        <w:spacing w:after="132" w:line="360" w:lineRule="auto"/>
        <w:ind w:right="0" w:hanging="312"/>
      </w:pPr>
      <w:r>
        <w:t xml:space="preserve">dostępne publicznie;  </w:t>
      </w:r>
    </w:p>
    <w:p w14:paraId="5B45689A" w14:textId="77777777" w:rsidR="00621BB3" w:rsidRDefault="008E5307" w:rsidP="004A5504">
      <w:pPr>
        <w:numPr>
          <w:ilvl w:val="0"/>
          <w:numId w:val="14"/>
        </w:numPr>
        <w:spacing w:line="360" w:lineRule="auto"/>
        <w:ind w:right="0" w:hanging="312"/>
      </w:pPr>
      <w:r>
        <w:lastRenderedPageBreak/>
        <w:t xml:space="preserve">otrzymane przez Wykonawcę, zgodnie z przepisami prawa powszechnie obowiązującego, od osoby trzeciej jako informacje niebędące Informacjami Poufnymi (bez obowiązku zachowania poufności);  </w:t>
      </w:r>
    </w:p>
    <w:p w14:paraId="10CAD09D" w14:textId="77777777" w:rsidR="00621BB3" w:rsidRDefault="008E5307">
      <w:pPr>
        <w:numPr>
          <w:ilvl w:val="0"/>
          <w:numId w:val="14"/>
        </w:numPr>
        <w:ind w:right="0" w:hanging="312"/>
      </w:pPr>
      <w:r>
        <w:t xml:space="preserve">znane Wykonawcy, w czasie ich przekazywania na potrzeby wykonywania niniejszej Umowy, jako informacje niebędące Informacjami Poufnymi (bez obowiązku zachowania poufności);  </w:t>
      </w:r>
    </w:p>
    <w:p w14:paraId="2B5076E8" w14:textId="77777777" w:rsidR="002B2871" w:rsidRDefault="008E5307" w:rsidP="002B2871">
      <w:pPr>
        <w:numPr>
          <w:ilvl w:val="0"/>
          <w:numId w:val="14"/>
        </w:numPr>
        <w:ind w:right="0" w:hanging="312"/>
      </w:pPr>
      <w:r>
        <w:t xml:space="preserve">objęte uprzednią zgodą Zamawiającego na ujawnienie, wyrażoną w formie pisemnej lub w formie wiadomości wysłanej na adres poczty elektronicznej Wykonawcy.  </w:t>
      </w:r>
    </w:p>
    <w:p w14:paraId="73F84C47" w14:textId="77777777" w:rsidR="002B2871" w:rsidRDefault="002B2871" w:rsidP="002B2871">
      <w:pPr>
        <w:ind w:left="284" w:firstLine="0"/>
      </w:pPr>
      <w:r>
        <w:t xml:space="preserve">3. </w:t>
      </w:r>
      <w:r w:rsidR="008E5307">
        <w:t xml:space="preserve">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  </w:t>
      </w:r>
    </w:p>
    <w:p w14:paraId="658AF91D" w14:textId="124B2E70" w:rsidR="00621BB3" w:rsidRDefault="002B2871" w:rsidP="002B2871">
      <w:pPr>
        <w:ind w:left="284" w:firstLine="0"/>
      </w:pPr>
      <w:r>
        <w:t xml:space="preserve">4. </w:t>
      </w:r>
      <w:r w:rsidR="008E5307">
        <w:t xml:space="preserve">Wykonawca zobowiązuje się do:  </w:t>
      </w:r>
    </w:p>
    <w:p w14:paraId="1F83C50C" w14:textId="77777777" w:rsidR="00621BB3" w:rsidRDefault="008E5307">
      <w:pPr>
        <w:numPr>
          <w:ilvl w:val="1"/>
          <w:numId w:val="15"/>
        </w:numPr>
        <w:ind w:right="0" w:hanging="360"/>
      </w:pPr>
      <w:r>
        <w:t xml:space="preserve">dołożenia właściwych starań w celu zabezpieczenia informacji przed ich utratą, zniekształceniem oraz dostępem nieupoważnionych osób trzecich;  </w:t>
      </w:r>
    </w:p>
    <w:p w14:paraId="1D2B2C56" w14:textId="77777777" w:rsidR="00621BB3" w:rsidRDefault="008E5307">
      <w:pPr>
        <w:numPr>
          <w:ilvl w:val="1"/>
          <w:numId w:val="15"/>
        </w:numPr>
        <w:ind w:right="0" w:hanging="360"/>
      </w:pPr>
      <w:r>
        <w:t xml:space="preserve">wykorzystywania informacji wyłącznie w celu wykonania Umowy oraz zabezpieczenia niewykorzystania Informacji Poufnych w celach innych niż wykonanie Umowy;  </w:t>
      </w:r>
    </w:p>
    <w:p w14:paraId="0AEE5407" w14:textId="77777777" w:rsidR="002B2871" w:rsidRDefault="008E5307" w:rsidP="002B2871">
      <w:pPr>
        <w:numPr>
          <w:ilvl w:val="1"/>
          <w:numId w:val="15"/>
        </w:numPr>
        <w:ind w:right="0" w:hanging="360"/>
      </w:pPr>
      <w:r>
        <w:t xml:space="preserve">nieujawniania Informacji Poufnych osobom trzecim - za wyjątkiem ujawnienia pracownikom Wykonawcy i podwykonawcom w zakresie niezbędnym do należytego wykonywania Umowy, na warunkach opisanych poniżej w ust. 6.  </w:t>
      </w:r>
    </w:p>
    <w:p w14:paraId="3B95D4AC" w14:textId="77777777" w:rsidR="002B2871" w:rsidRDefault="002B2871" w:rsidP="002B2871">
      <w:pPr>
        <w:ind w:left="284" w:right="0" w:firstLine="0"/>
      </w:pPr>
      <w:r>
        <w:t xml:space="preserve">5. </w:t>
      </w:r>
      <w:r w:rsidR="008E5307">
        <w:t xml:space="preserve">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w:t>
      </w:r>
      <w:r w:rsidR="008E5307">
        <w:lastRenderedPageBreak/>
        <w:t xml:space="preserve">poufności. Za ewentualne naruszenia tych obowiązków przez osoby trzecie Wykonawca ponosi odpowiedzialność jak za własne działania.  </w:t>
      </w:r>
    </w:p>
    <w:p w14:paraId="22EBA31E" w14:textId="77777777" w:rsidR="002B2871" w:rsidRDefault="002B2871" w:rsidP="002B2871">
      <w:pPr>
        <w:ind w:left="284" w:right="0" w:firstLine="0"/>
      </w:pPr>
      <w:r>
        <w:t xml:space="preserve">6. </w:t>
      </w:r>
      <w:r w:rsidR="008E5307">
        <w:t xml:space="preserve">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  </w:t>
      </w:r>
    </w:p>
    <w:p w14:paraId="0C999732" w14:textId="77777777" w:rsidR="002B2871" w:rsidRDefault="002B2871" w:rsidP="002B2871">
      <w:pPr>
        <w:ind w:left="284" w:right="0" w:firstLine="0"/>
      </w:pPr>
      <w:r>
        <w:t xml:space="preserve">7. </w:t>
      </w:r>
      <w:r w:rsidR="008E5307">
        <w:t xml:space="preserve">Strony zobowiązują się do przestrzegania obowiązujących przepisów prawa, w tym w szczególności przepisów związanych z ochroną informacji.  </w:t>
      </w:r>
    </w:p>
    <w:p w14:paraId="5EF454A1" w14:textId="77777777" w:rsidR="002B2871" w:rsidRDefault="002B2871" w:rsidP="002B2871">
      <w:pPr>
        <w:ind w:left="284" w:right="0" w:firstLine="0"/>
      </w:pPr>
      <w:r>
        <w:t xml:space="preserve">8. </w:t>
      </w:r>
      <w:r w:rsidR="008E5307">
        <w:t xml:space="preserve">W razie wątpliwości czy określona informacja stanowi tajemnicę, Wykonawca zobowiązany jest zwrócić się w formie pisemnej do Zamawiającego o wyjaśnienie takiej wątpliwości. </w:t>
      </w:r>
    </w:p>
    <w:p w14:paraId="55237FBD" w14:textId="1BD14EB0" w:rsidR="00621BB3" w:rsidRDefault="002B2871" w:rsidP="002B2871">
      <w:pPr>
        <w:ind w:left="284" w:right="0" w:firstLine="0"/>
      </w:pPr>
      <w:r>
        <w:t xml:space="preserve">9. </w:t>
      </w:r>
      <w:r w:rsidR="008E5307">
        <w:t xml:space="preserve">Strony zgodnie oświadczają, że wypełniły wobec osób upoważnionych do reprezentowania Stron i osób upoważnionych przez Strony do kontaktów związanych z realizacją Umowy obowiązki informacyjne wynikające z art. 13 i 14 rozporządzenia Parlamentu Europejskiego i Rady (UE) 2016/679 z dnia 27 kwietnia 2016 r. w sprawie ochrony osób fizycznych w związku z przetwarzaniem danych osobowych i w sprawie swobodnego przepływu takich danych oraz uchylenia dyrektywy 95/46/WE (Dz. U. UE. L. z 2016 r. Nr 119, str. 1 z </w:t>
      </w:r>
      <w:proofErr w:type="spellStart"/>
      <w:r w:rsidR="008E5307">
        <w:t>późn</w:t>
      </w:r>
      <w:proofErr w:type="spellEnd"/>
      <w:r w:rsidR="008E5307">
        <w:t xml:space="preserve">. zm.), dalej jako RODO.  </w:t>
      </w:r>
    </w:p>
    <w:p w14:paraId="4DE85AD0" w14:textId="77777777" w:rsidR="00621BB3" w:rsidRDefault="008E5307">
      <w:pPr>
        <w:spacing w:after="137" w:line="259" w:lineRule="auto"/>
        <w:ind w:left="63" w:right="0" w:firstLine="0"/>
        <w:jc w:val="center"/>
      </w:pPr>
      <w:r>
        <w:rPr>
          <w:b/>
        </w:rPr>
        <w:t xml:space="preserve"> </w:t>
      </w:r>
    </w:p>
    <w:p w14:paraId="65F0BFA4" w14:textId="77777777" w:rsidR="00621BB3" w:rsidRDefault="008E5307">
      <w:pPr>
        <w:spacing w:after="126" w:line="259" w:lineRule="auto"/>
        <w:ind w:left="288" w:right="1"/>
        <w:jc w:val="center"/>
      </w:pPr>
      <w:r>
        <w:rPr>
          <w:b/>
        </w:rPr>
        <w:t xml:space="preserve">§ 11. </w:t>
      </w:r>
    </w:p>
    <w:p w14:paraId="5FF4EDDD" w14:textId="77777777" w:rsidR="00621BB3" w:rsidRDefault="008E5307">
      <w:pPr>
        <w:pStyle w:val="Nagwek1"/>
        <w:ind w:left="288" w:right="0"/>
      </w:pPr>
      <w:r>
        <w:t xml:space="preserve">Dopuszczalne zmiany w Umowie </w:t>
      </w:r>
    </w:p>
    <w:p w14:paraId="525617B8" w14:textId="77777777" w:rsidR="00621BB3" w:rsidRDefault="008E5307">
      <w:pPr>
        <w:numPr>
          <w:ilvl w:val="0"/>
          <w:numId w:val="16"/>
        </w:numPr>
        <w:ind w:left="723" w:right="0" w:hanging="454"/>
      </w:pPr>
      <w:r>
        <w:t xml:space="preserve">Zmiany Umowy bez przeprowadzenia nowego postepowania o udzielenie zamówienia są dopuszczalne na podstawie art. 455 ustawy </w:t>
      </w:r>
      <w:proofErr w:type="spellStart"/>
      <w:r>
        <w:t>Pzp</w:t>
      </w:r>
      <w:proofErr w:type="spellEnd"/>
      <w:r>
        <w:t xml:space="preserve">. </w:t>
      </w:r>
    </w:p>
    <w:p w14:paraId="4BD8BEEA" w14:textId="77777777" w:rsidR="00621BB3" w:rsidRDefault="008E5307">
      <w:pPr>
        <w:numPr>
          <w:ilvl w:val="0"/>
          <w:numId w:val="16"/>
        </w:numPr>
        <w:spacing w:after="133"/>
        <w:ind w:left="723" w:right="0" w:hanging="454"/>
      </w:pPr>
      <w:r>
        <w:t xml:space="preserve">Ustawowa zmiana stawki podatku od towaru i usług VAT, zmiany cen i stawek opłat wynikające ze zmiany Taryfy zatwierdzonej przez Prezesa Urzędu Regulacji Energetyki będą powodowały zmianę wynagrodzenia netto, o którym mowa w § 3 </w:t>
      </w:r>
      <w:r>
        <w:lastRenderedPageBreak/>
        <w:t xml:space="preserve">ust. 6 Umowy, z zastosowaniem wielkości rabatu określonego w ofercie. Wynagrodzenie maksymalne, o którym mowa w §3 ust. 1 Umowy, nie może ulec zmianie. </w:t>
      </w:r>
    </w:p>
    <w:p w14:paraId="55210560" w14:textId="77777777" w:rsidR="00621BB3" w:rsidRDefault="008E5307">
      <w:pPr>
        <w:numPr>
          <w:ilvl w:val="0"/>
          <w:numId w:val="16"/>
        </w:numPr>
        <w:ind w:left="723" w:right="0" w:hanging="454"/>
      </w:pPr>
      <w:r>
        <w:t xml:space="preserve">Wykonawca niezwłocznie powiadomi pisemnie Zamawiającego o zmianie cen, stawek opłat i zasad ich stosowania, zatwierdzonych przez Prezesa Urzędu Regulacji Energetyki. </w:t>
      </w:r>
    </w:p>
    <w:p w14:paraId="6ED82311" w14:textId="7C262B2B" w:rsidR="00621BB3" w:rsidRPr="00886F2A" w:rsidRDefault="008E5307">
      <w:pPr>
        <w:numPr>
          <w:ilvl w:val="0"/>
          <w:numId w:val="16"/>
        </w:numPr>
        <w:ind w:left="723" w:right="0" w:hanging="454"/>
        <w:rPr>
          <w:color w:val="auto"/>
        </w:rPr>
      </w:pPr>
      <w:r>
        <w:t>Każda zmiana Umowy oraz załączników, w tym także ich uzupełnienie, wymaga dla swej ważności formy pisemnej pod rygorem nieważności, dokonanej w postaci aneksu, podpisanego przez obie Strony</w:t>
      </w:r>
      <w:r w:rsidR="00CA6EB9">
        <w:t xml:space="preserve">, </w:t>
      </w:r>
      <w:r w:rsidR="00CA6EB9" w:rsidRPr="00886F2A">
        <w:rPr>
          <w:color w:val="auto"/>
        </w:rPr>
        <w:t>z wyłączeniem sytuacji, o których mowa w ust. 2 i 3</w:t>
      </w:r>
      <w:r w:rsidRPr="00886F2A">
        <w:rPr>
          <w:color w:val="auto"/>
        </w:rPr>
        <w:t>.</w:t>
      </w:r>
    </w:p>
    <w:p w14:paraId="72844F78" w14:textId="1B06E617" w:rsidR="00621BB3" w:rsidRDefault="008E5307" w:rsidP="002B2871">
      <w:pPr>
        <w:numPr>
          <w:ilvl w:val="0"/>
          <w:numId w:val="16"/>
        </w:numPr>
        <w:spacing w:after="174" w:line="360" w:lineRule="auto"/>
        <w:ind w:left="723" w:right="0" w:hanging="454"/>
      </w:pPr>
      <w:r>
        <w:t xml:space="preserve">Nie stanowi zmiany Umowy w rozumieniu art. 454 i 455 ustawy </w:t>
      </w:r>
      <w:proofErr w:type="spellStart"/>
      <w:r>
        <w:t>Pzp</w:t>
      </w:r>
      <w:proofErr w:type="spellEnd"/>
      <w:r>
        <w:t xml:space="preserve"> w szczególności: </w:t>
      </w:r>
    </w:p>
    <w:p w14:paraId="58E9A1E8" w14:textId="77777777" w:rsidR="00621BB3" w:rsidRDefault="008E5307">
      <w:pPr>
        <w:numPr>
          <w:ilvl w:val="1"/>
          <w:numId w:val="16"/>
        </w:numPr>
        <w:spacing w:after="163" w:line="259" w:lineRule="auto"/>
        <w:ind w:right="0" w:hanging="283"/>
      </w:pPr>
      <w:r>
        <w:t xml:space="preserve">zmiana danych związanych z obsługą administracyjno-organizacyjną Umowy;  </w:t>
      </w:r>
    </w:p>
    <w:p w14:paraId="15F5301A" w14:textId="77777777" w:rsidR="00621BB3" w:rsidRDefault="008E5307">
      <w:pPr>
        <w:numPr>
          <w:ilvl w:val="1"/>
          <w:numId w:val="16"/>
        </w:numPr>
        <w:ind w:right="0" w:hanging="283"/>
      </w:pPr>
      <w:r>
        <w:t xml:space="preserve">zmiany danych teleadresowych, zmiany osób wskazanych do kontaktów między Stronami. </w:t>
      </w:r>
    </w:p>
    <w:p w14:paraId="7A4321B8" w14:textId="77777777" w:rsidR="00621BB3" w:rsidRDefault="008E5307">
      <w:pPr>
        <w:spacing w:after="138" w:line="259" w:lineRule="auto"/>
        <w:ind w:left="63" w:right="0" w:firstLine="0"/>
        <w:jc w:val="center"/>
      </w:pPr>
      <w:r>
        <w:rPr>
          <w:b/>
        </w:rPr>
        <w:t xml:space="preserve"> </w:t>
      </w:r>
    </w:p>
    <w:p w14:paraId="7C718C99" w14:textId="77777777" w:rsidR="00621BB3" w:rsidRDefault="008E5307">
      <w:pPr>
        <w:pStyle w:val="Nagwek1"/>
        <w:spacing w:after="164"/>
        <w:ind w:left="288" w:right="282"/>
      </w:pPr>
      <w:r>
        <w:t xml:space="preserve">§ 12 Postanowienia końcowe </w:t>
      </w:r>
    </w:p>
    <w:p w14:paraId="2B2BB40F" w14:textId="7E9F0E0E" w:rsidR="00621BB3" w:rsidRDefault="008E5307">
      <w:pPr>
        <w:numPr>
          <w:ilvl w:val="0"/>
          <w:numId w:val="17"/>
        </w:numPr>
        <w:ind w:right="0"/>
      </w:pPr>
      <w:r>
        <w:t>Wykonawca</w:t>
      </w:r>
      <w:r w:rsidR="004D0BC8" w:rsidRPr="004D0BC8">
        <w:t xml:space="preserve"> oświadcza, że znany jest mu fakt, iż treść niniejszej umowy, a w szczególności dotyczące go dane identyfikujące, przedmiot umowy i wysokość wynagrodzenia podlegają udostępnieniu w trybie ustawy z dnia 6 września 2001 r. o dostępie do informacji publicznej (tekst jedn. Dz.U. z 2019 r. poz. 1429 z </w:t>
      </w:r>
      <w:proofErr w:type="spellStart"/>
      <w:r w:rsidR="004D0BC8" w:rsidRPr="004D0BC8">
        <w:t>późn</w:t>
      </w:r>
      <w:proofErr w:type="spellEnd"/>
      <w:r w:rsidR="004D0BC8" w:rsidRPr="004D0BC8">
        <w:t>. zm</w:t>
      </w:r>
      <w:r>
        <w:t>.</w:t>
      </w:r>
      <w:r w:rsidR="004D0BC8">
        <w:t>).</w:t>
      </w:r>
      <w:r>
        <w:t xml:space="preserve">   </w:t>
      </w:r>
    </w:p>
    <w:p w14:paraId="46A75B45" w14:textId="099AF07C" w:rsidR="00621BB3" w:rsidRDefault="008E5307">
      <w:pPr>
        <w:numPr>
          <w:ilvl w:val="0"/>
          <w:numId w:val="17"/>
        </w:numPr>
        <w:ind w:right="0"/>
      </w:pPr>
      <w:r>
        <w:t xml:space="preserve">Wykonawca, z zastrzeżeniem § 10, zobowiązany jest do zachowania w tajemnicy przed osobami trzecimi wszystkich informacji i wiadomości powziętych w związku z realizacją przedmiotu Umowy, w tym dotyczących działalności Zamawiającego, jak również do pozostawiania w stanie nienaruszonym wszelkich materiałów, z którymi z racji wykonywania Umowy mógłby się zetknąć.   </w:t>
      </w:r>
    </w:p>
    <w:p w14:paraId="1D654C45" w14:textId="77777777" w:rsidR="00621BB3" w:rsidRDefault="008E5307">
      <w:pPr>
        <w:numPr>
          <w:ilvl w:val="0"/>
          <w:numId w:val="17"/>
        </w:numPr>
        <w:ind w:right="0"/>
      </w:pPr>
      <w:r>
        <w:t xml:space="preserve">Obowiązek zachowania tajemnicy, o którym mowa w ust. 2, nie dotyczy informacji dostępnych publicznie oraz informacji żądanych przez uprawnione organy, w zakresie, </w:t>
      </w:r>
      <w:r>
        <w:lastRenderedPageBreak/>
        <w:t xml:space="preserve">w jakim te organy są uprawnione do ich żądania zgodnie z obowiązującymi przepisami prawa.  </w:t>
      </w:r>
    </w:p>
    <w:p w14:paraId="522BC39D" w14:textId="77777777" w:rsidR="00621BB3" w:rsidRDefault="008E5307">
      <w:pPr>
        <w:numPr>
          <w:ilvl w:val="0"/>
          <w:numId w:val="17"/>
        </w:numPr>
        <w:ind w:right="0"/>
      </w:pPr>
      <w:r>
        <w:t xml:space="preserve">Wykonawca zobowiązuje się powiadomić każdą osobę działającą na jego zlecenie  o obowiązkach, o których mowa § 10. </w:t>
      </w:r>
    </w:p>
    <w:p w14:paraId="73FC41FD" w14:textId="77777777" w:rsidR="00621BB3" w:rsidRDefault="008E5307">
      <w:pPr>
        <w:numPr>
          <w:ilvl w:val="0"/>
          <w:numId w:val="17"/>
        </w:numPr>
        <w:ind w:right="0"/>
      </w:pPr>
      <w:r>
        <w:t xml:space="preserve">Wykonawca oświadcza, że zawarcie i wykonywanie Umowy nie stanowi naruszenia żadnych praw osób trzecich. </w:t>
      </w:r>
    </w:p>
    <w:p w14:paraId="2F7C6C97" w14:textId="77777777" w:rsidR="00621BB3" w:rsidRDefault="008E5307">
      <w:pPr>
        <w:numPr>
          <w:ilvl w:val="0"/>
          <w:numId w:val="17"/>
        </w:numPr>
        <w:spacing w:after="26"/>
        <w:ind w:right="0"/>
      </w:pPr>
      <w:r>
        <w:t xml:space="preserve">W granicach wyznaczonych przez bezwzględnie obowiązujące przepisy prawa, nieważność jakiejkolwiek części niniejszej Umowy, pozostaje bez wpływu na ważność jej pozostałej części. W przypadku zaistnienia takiej sytuacji Strony zastąpią takie postanowienia, ważnymi postanowieniami wywołującymi taki sam skutek gospodarczy.  </w:t>
      </w:r>
    </w:p>
    <w:p w14:paraId="535EA310" w14:textId="77777777" w:rsidR="00621BB3" w:rsidRDefault="008E5307">
      <w:pPr>
        <w:numPr>
          <w:ilvl w:val="0"/>
          <w:numId w:val="17"/>
        </w:numPr>
        <w:ind w:right="0"/>
      </w:pPr>
      <w:r>
        <w:t xml:space="preserve">Wykonawca zwalnia Zamawiającego od wszelkiej odpowiedzialności w przypadku jakichkolwiek roszczeń osób trzecich, powstałych w związku z wykonywaniem przez Wykonawcę Umowy. </w:t>
      </w:r>
    </w:p>
    <w:p w14:paraId="24D10948" w14:textId="3775306B" w:rsidR="00621BB3" w:rsidRDefault="008E5307" w:rsidP="002B2871">
      <w:pPr>
        <w:numPr>
          <w:ilvl w:val="0"/>
          <w:numId w:val="17"/>
        </w:numPr>
        <w:ind w:right="0"/>
      </w:pPr>
      <w:r>
        <w:t xml:space="preserve">W przypadku jakiegokolwiek sporu prawnego o naruszenie praw strony trzeciej,  w związku z zawarciem i wykonywaniem przez Wykonawcę Umowy, Wykonawca podejmie na swój koszt wszelkie działania w celu rozwiązania takiego sporu łącznie z prowadzeniem postępowania sądowego. </w:t>
      </w:r>
    </w:p>
    <w:p w14:paraId="62CF8936" w14:textId="77777777" w:rsidR="00621BB3" w:rsidRDefault="008E5307">
      <w:pPr>
        <w:numPr>
          <w:ilvl w:val="0"/>
          <w:numId w:val="17"/>
        </w:numPr>
        <w:ind w:right="0"/>
      </w:pPr>
      <w:r>
        <w:t xml:space="preserve">Wykonawca zobowiązany jest do naprawienia wszelkich szkód powstałych w związku z zawarciem i wykonywaniem przez Wykonawcę Umowy, zarówno po stronie Zamawiającego, jak i osób trzecich. </w:t>
      </w:r>
    </w:p>
    <w:p w14:paraId="4ECFC033" w14:textId="4450A1B4" w:rsidR="00621BB3" w:rsidRPr="00886F2A" w:rsidRDefault="008E5307">
      <w:pPr>
        <w:numPr>
          <w:ilvl w:val="0"/>
          <w:numId w:val="17"/>
        </w:numPr>
        <w:spacing w:after="26"/>
        <w:ind w:right="0"/>
        <w:rPr>
          <w:color w:val="auto"/>
        </w:rPr>
      </w:pPr>
      <w:r>
        <w:t xml:space="preserve">W sprawach nieuregulowanych Umową będą miały zastosowanie przepisy Kodeksu cywilnego i ustawy Prawo zamówień publicznych (zwaną w treści Umowy „ustawą </w:t>
      </w:r>
      <w:proofErr w:type="spellStart"/>
      <w:r>
        <w:t>Pzp</w:t>
      </w:r>
      <w:proofErr w:type="spellEnd"/>
      <w:r>
        <w:t>”)</w:t>
      </w:r>
      <w:r w:rsidR="00CA6EB9">
        <w:t xml:space="preserve"> </w:t>
      </w:r>
      <w:r w:rsidR="00CA6EB9" w:rsidRPr="00886F2A">
        <w:rPr>
          <w:color w:val="auto"/>
        </w:rPr>
        <w:t>oraz ustawy Prawo energetyczne</w:t>
      </w:r>
      <w:r w:rsidRPr="00886F2A">
        <w:rPr>
          <w:color w:val="auto"/>
        </w:rPr>
        <w:t xml:space="preserve">. </w:t>
      </w:r>
    </w:p>
    <w:p w14:paraId="130D3E5F" w14:textId="77777777" w:rsidR="00621BB3" w:rsidRDefault="008E5307">
      <w:pPr>
        <w:numPr>
          <w:ilvl w:val="0"/>
          <w:numId w:val="17"/>
        </w:numPr>
        <w:spacing w:after="26"/>
        <w:ind w:right="0"/>
      </w:pPr>
      <w:r>
        <w:t xml:space="preserve">Wszelkie spory mogące wyniknąć pomiędzy stronami przy realizowaniu przedmiotu Umowy lub z nim związane w przypadku braku możliwości ich polubownego załatwienia, będą rozpatrywane przez sąd powszechny właściwy dla siedziby Zamawiającego. </w:t>
      </w:r>
    </w:p>
    <w:p w14:paraId="7E1E6DD1" w14:textId="77777777" w:rsidR="00621BB3" w:rsidRDefault="008E5307">
      <w:pPr>
        <w:numPr>
          <w:ilvl w:val="0"/>
          <w:numId w:val="17"/>
        </w:numPr>
        <w:spacing w:after="35"/>
        <w:ind w:right="0"/>
      </w:pPr>
      <w:r>
        <w:t xml:space="preserve">W razie zaistnienia przypadków dotyczących: zmian danych rejestrowych, ogłoszenia przez sąd upadłości lub postępowania układowego względem Wykonawcy, </w:t>
      </w:r>
      <w:r>
        <w:lastRenderedPageBreak/>
        <w:t xml:space="preserve">wszczęcia postępowania egzekucyjnego, w wyniku czego nastąpi zajęcie majątku Wykonawcy lub znacznej jego części, mających znaczenie dla zawartej Umowy, Wykonawca zobowiązuje się powiadomić o nich Zamawiającego pod rygorem skutków prawnych dla Wykonawcy, wynikających z faktu nie powiadomienia. </w:t>
      </w:r>
    </w:p>
    <w:p w14:paraId="7067EAAD" w14:textId="77777777" w:rsidR="00621BB3" w:rsidRDefault="008E5307">
      <w:pPr>
        <w:numPr>
          <w:ilvl w:val="0"/>
          <w:numId w:val="17"/>
        </w:numPr>
        <w:spacing w:after="32"/>
        <w:ind w:right="0"/>
      </w:pPr>
      <w:r>
        <w:t xml:space="preserve">Reprezentanci Wykonawcy podpisujący Umowy oświadczają, że są umocowani do reprezentacji, a złożone dokumenty wymienione na wstępie i dołączone do Umowy są zgodne ze stanem faktycznym firmy Wykonawcy w momencie podpisywania Umowy. </w:t>
      </w:r>
    </w:p>
    <w:p w14:paraId="5DA2E382" w14:textId="77777777" w:rsidR="00621BB3" w:rsidRDefault="008E5307">
      <w:pPr>
        <w:numPr>
          <w:ilvl w:val="0"/>
          <w:numId w:val="17"/>
        </w:numPr>
        <w:ind w:right="0"/>
      </w:pPr>
      <w:r>
        <w:t xml:space="preserve">Załączniki do Umowy stanowią jej integralną część. W przypadku sprzeczności postanowień Umowy z postanowieniami załączników rozstrzygające znaczenie mają postanowienia Umowy. </w:t>
      </w:r>
    </w:p>
    <w:p w14:paraId="6A9903CA" w14:textId="0CBD2F80" w:rsidR="00621BB3" w:rsidRDefault="008E5307" w:rsidP="002B2871">
      <w:pPr>
        <w:numPr>
          <w:ilvl w:val="0"/>
          <w:numId w:val="17"/>
        </w:numPr>
        <w:ind w:right="0"/>
      </w:pPr>
      <w:r>
        <w:t xml:space="preserve">Umowę oraz Załączniki, stanowiące integralną część Umowy, sporządzono w trzech jednobrzmiących egzemplarzach, w tym jeden dla Wykonawcy i dwa dla Zamawiającego. </w:t>
      </w:r>
    </w:p>
    <w:p w14:paraId="0B333986" w14:textId="77777777" w:rsidR="00621BB3" w:rsidRDefault="008E5307">
      <w:pPr>
        <w:spacing w:after="177" w:line="259" w:lineRule="auto"/>
        <w:ind w:left="284" w:right="0" w:firstLine="0"/>
        <w:jc w:val="left"/>
      </w:pPr>
      <w:r>
        <w:rPr>
          <w:b/>
        </w:rPr>
        <w:t xml:space="preserve"> </w:t>
      </w:r>
    </w:p>
    <w:p w14:paraId="473274B0" w14:textId="77777777" w:rsidR="00621BB3" w:rsidRDefault="008E5307">
      <w:pPr>
        <w:spacing w:after="147" w:line="259" w:lineRule="auto"/>
        <w:ind w:left="279" w:right="0"/>
        <w:jc w:val="left"/>
      </w:pPr>
      <w:r>
        <w:rPr>
          <w:b/>
        </w:rPr>
        <w:t xml:space="preserve">Załączniki: </w:t>
      </w:r>
    </w:p>
    <w:p w14:paraId="75B367D0" w14:textId="77777777" w:rsidR="00621BB3" w:rsidRDefault="008E5307">
      <w:pPr>
        <w:spacing w:after="132" w:line="259" w:lineRule="auto"/>
        <w:ind w:left="279" w:right="0"/>
      </w:pPr>
      <w:r>
        <w:t xml:space="preserve">Załącznik nr 1 – Dokument rejestrowy. </w:t>
      </w:r>
    </w:p>
    <w:p w14:paraId="7EA29BA2" w14:textId="77777777" w:rsidR="00621BB3" w:rsidRDefault="008E5307">
      <w:pPr>
        <w:spacing w:after="164" w:line="259" w:lineRule="auto"/>
        <w:ind w:left="279" w:right="0"/>
      </w:pPr>
      <w:r>
        <w:t xml:space="preserve">Załącznik nr 2 – Oferta Wykonawcy. </w:t>
      </w:r>
    </w:p>
    <w:p w14:paraId="3F398678" w14:textId="77777777" w:rsidR="00621BB3" w:rsidRDefault="008E5307">
      <w:pPr>
        <w:spacing w:after="124" w:line="259" w:lineRule="auto"/>
        <w:ind w:left="279" w:right="0"/>
      </w:pPr>
      <w:r>
        <w:t xml:space="preserve">Załącznik nr 3 – Opis przedmiotu zamówienia.  </w:t>
      </w:r>
    </w:p>
    <w:p w14:paraId="1CE883BC" w14:textId="77777777" w:rsidR="00621BB3" w:rsidRDefault="008E5307">
      <w:pPr>
        <w:spacing w:after="138" w:line="259" w:lineRule="auto"/>
        <w:ind w:left="284" w:right="0" w:firstLine="0"/>
        <w:jc w:val="left"/>
      </w:pPr>
      <w:r>
        <w:t xml:space="preserve"> </w:t>
      </w:r>
    </w:p>
    <w:p w14:paraId="63C72909" w14:textId="50D3FC05" w:rsidR="00E91D41" w:rsidRPr="00CD09E7" w:rsidRDefault="008E5307" w:rsidP="002B2871">
      <w:pPr>
        <w:tabs>
          <w:tab w:val="center" w:pos="1301"/>
          <w:tab w:val="right" w:pos="9359"/>
        </w:tabs>
        <w:spacing w:after="147" w:line="259" w:lineRule="auto"/>
        <w:ind w:left="0" w:right="0" w:firstLine="0"/>
        <w:jc w:val="left"/>
        <w:rPr>
          <w:rFonts w:ascii="Arial" w:hAnsi="Arial" w:cs="Arial"/>
          <w:bCs/>
          <w:sz w:val="22"/>
        </w:rPr>
      </w:pPr>
      <w:r>
        <w:rPr>
          <w:rFonts w:ascii="Calibri" w:eastAsia="Calibri" w:hAnsi="Calibri" w:cs="Calibri"/>
          <w:sz w:val="22"/>
        </w:rPr>
        <w:tab/>
      </w:r>
      <w:r w:rsidR="00E91D41" w:rsidRPr="00CD09E7">
        <w:rPr>
          <w:rFonts w:ascii="Arial" w:hAnsi="Arial" w:cs="Arial"/>
          <w:bCs/>
          <w:sz w:val="22"/>
        </w:rPr>
        <w:t xml:space="preserve"> </w:t>
      </w:r>
    </w:p>
    <w:p w14:paraId="61727117" w14:textId="6F782055" w:rsidR="00E91D41" w:rsidRDefault="00E91D41" w:rsidP="00E91D41">
      <w:pPr>
        <w:spacing w:line="276" w:lineRule="auto"/>
        <w:rPr>
          <w:rFonts w:ascii="Arial" w:hAnsi="Arial" w:cs="Arial"/>
          <w:sz w:val="22"/>
        </w:rPr>
      </w:pPr>
    </w:p>
    <w:p w14:paraId="33CE422B" w14:textId="77777777" w:rsidR="00E91D41" w:rsidRDefault="00E91D41">
      <w:pPr>
        <w:spacing w:after="0" w:line="259" w:lineRule="auto"/>
        <w:ind w:left="284" w:right="0" w:firstLine="0"/>
        <w:jc w:val="left"/>
      </w:pPr>
    </w:p>
    <w:sectPr w:rsidR="00E91D41">
      <w:footerReference w:type="even" r:id="rId7"/>
      <w:footerReference w:type="default" r:id="rId8"/>
      <w:footerReference w:type="first" r:id="rId9"/>
      <w:pgSz w:w="11906" w:h="16838"/>
      <w:pgMar w:top="1434" w:right="1415" w:bottom="1634" w:left="11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A9F2" w14:textId="77777777" w:rsidR="00201C3F" w:rsidRDefault="008E5307">
      <w:pPr>
        <w:spacing w:after="0" w:line="240" w:lineRule="auto"/>
      </w:pPr>
      <w:r>
        <w:separator/>
      </w:r>
    </w:p>
  </w:endnote>
  <w:endnote w:type="continuationSeparator" w:id="0">
    <w:p w14:paraId="5FBD3C2E" w14:textId="77777777" w:rsidR="00201C3F" w:rsidRDefault="008E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EA7B" w14:textId="77777777" w:rsidR="00621BB3" w:rsidRDefault="008E5307">
    <w:pPr>
      <w:spacing w:after="0" w:line="259" w:lineRule="auto"/>
      <w:ind w:left="282" w:righ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C001ADF" w14:textId="77777777" w:rsidR="00621BB3" w:rsidRDefault="008E5307">
    <w:pPr>
      <w:spacing w:after="0" w:line="259" w:lineRule="auto"/>
      <w:ind w:left="284"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EBA0" w14:textId="77777777" w:rsidR="00621BB3" w:rsidRDefault="008E5307">
    <w:pPr>
      <w:spacing w:after="0" w:line="259" w:lineRule="auto"/>
      <w:ind w:left="282" w:righ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F421F55" w14:textId="77777777" w:rsidR="00621BB3" w:rsidRDefault="008E5307">
    <w:pPr>
      <w:spacing w:after="0" w:line="259" w:lineRule="auto"/>
      <w:ind w:left="284"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8C74" w14:textId="77777777" w:rsidR="00621BB3" w:rsidRDefault="008E5307">
    <w:pPr>
      <w:spacing w:after="0" w:line="259" w:lineRule="auto"/>
      <w:ind w:left="282" w:righ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FC41D4D" w14:textId="77777777" w:rsidR="00621BB3" w:rsidRDefault="008E5307">
    <w:pPr>
      <w:spacing w:after="0" w:line="259" w:lineRule="auto"/>
      <w:ind w:left="284"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C595" w14:textId="77777777" w:rsidR="00201C3F" w:rsidRDefault="008E5307">
      <w:pPr>
        <w:spacing w:after="0" w:line="240" w:lineRule="auto"/>
      </w:pPr>
      <w:r>
        <w:separator/>
      </w:r>
    </w:p>
  </w:footnote>
  <w:footnote w:type="continuationSeparator" w:id="0">
    <w:p w14:paraId="072E3265" w14:textId="77777777" w:rsidR="00201C3F" w:rsidRDefault="008E5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1BE6130"/>
    <w:name w:val="WW8Num3"/>
    <w:lvl w:ilvl="0">
      <w:start w:val="1"/>
      <w:numFmt w:val="decimal"/>
      <w:lvlText w:val="%1."/>
      <w:lvlJc w:val="left"/>
      <w:pPr>
        <w:tabs>
          <w:tab w:val="num" w:pos="708"/>
        </w:tabs>
        <w:ind w:left="720" w:hanging="360"/>
      </w:pPr>
      <w:rPr>
        <w:rFonts w:hint="default"/>
        <w:b/>
        <w:bCs w:val="0"/>
      </w:rPr>
    </w:lvl>
  </w:abstractNum>
  <w:abstractNum w:abstractNumId="1" w15:restartNumberingAfterBreak="0">
    <w:nsid w:val="0000000D"/>
    <w:multiLevelType w:val="multilevel"/>
    <w:tmpl w:val="10F86258"/>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bCs w:val="0"/>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46585B"/>
    <w:multiLevelType w:val="hybridMultilevel"/>
    <w:tmpl w:val="5D9A6ECA"/>
    <w:lvl w:ilvl="0" w:tplc="FFE6B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AE3427"/>
    <w:multiLevelType w:val="hybridMultilevel"/>
    <w:tmpl w:val="EB3295AE"/>
    <w:lvl w:ilvl="0" w:tplc="D2E8BEBE">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3808E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6ACF5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86CBB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AC99F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94C43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D6FD2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7CBF9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7855B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8DD0AA5"/>
    <w:multiLevelType w:val="hybridMultilevel"/>
    <w:tmpl w:val="FBC8EA0C"/>
    <w:lvl w:ilvl="0" w:tplc="6260708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441198">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3E7FB2">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7872F8">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A2F4E6">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2A7BDA">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AAAE02">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AE34B4">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78E714">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91F6F51"/>
    <w:multiLevelType w:val="hybridMultilevel"/>
    <w:tmpl w:val="80ACD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61C75"/>
    <w:multiLevelType w:val="hybridMultilevel"/>
    <w:tmpl w:val="ABB0F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F31B2"/>
    <w:multiLevelType w:val="hybridMultilevel"/>
    <w:tmpl w:val="671E5E86"/>
    <w:lvl w:ilvl="0" w:tplc="96EEAA70">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4D28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AE9510">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52D438">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5A1B42">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96467C">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68D6D8">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44AB18">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E03EF0">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B31222"/>
    <w:multiLevelType w:val="hybridMultilevel"/>
    <w:tmpl w:val="908231BC"/>
    <w:lvl w:ilvl="0" w:tplc="828CB5C8">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749E8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3029A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781FD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26D03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E0477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90D16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62B25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BA5E4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5752E79"/>
    <w:multiLevelType w:val="hybridMultilevel"/>
    <w:tmpl w:val="A022D318"/>
    <w:lvl w:ilvl="0" w:tplc="210AD0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8862DA"/>
    <w:multiLevelType w:val="hybridMultilevel"/>
    <w:tmpl w:val="DD4E7C04"/>
    <w:lvl w:ilvl="0" w:tplc="2D7AEF84">
      <w:start w:val="1"/>
      <w:numFmt w:val="decimal"/>
      <w:lvlText w:val="%1)"/>
      <w:lvlJc w:val="left"/>
      <w:pPr>
        <w:ind w:left="1080" w:hanging="360"/>
      </w:pPr>
      <w:rPr>
        <w:rFonts w:eastAsia="Arial"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9B23C53"/>
    <w:multiLevelType w:val="hybridMultilevel"/>
    <w:tmpl w:val="3E7A2C98"/>
    <w:lvl w:ilvl="0" w:tplc="7C1469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F9B18F4"/>
    <w:multiLevelType w:val="hybridMultilevel"/>
    <w:tmpl w:val="354862F6"/>
    <w:lvl w:ilvl="0" w:tplc="BFF4A1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01A1F07"/>
    <w:multiLevelType w:val="hybridMultilevel"/>
    <w:tmpl w:val="F8B60C7C"/>
    <w:lvl w:ilvl="0" w:tplc="D4789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0AC6839"/>
    <w:multiLevelType w:val="hybridMultilevel"/>
    <w:tmpl w:val="FCC6EC62"/>
    <w:lvl w:ilvl="0" w:tplc="0B3C44B0">
      <w:start w:val="3"/>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CC4C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C8CE56">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4C2BAC">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DCDB90">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5CF3E0">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4E281A">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6A6214">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E472F6">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4107751"/>
    <w:multiLevelType w:val="hybridMultilevel"/>
    <w:tmpl w:val="653AC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BE50E8"/>
    <w:multiLevelType w:val="hybridMultilevel"/>
    <w:tmpl w:val="3488ACCC"/>
    <w:lvl w:ilvl="0" w:tplc="A160862C">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D654F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B4B8D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1678A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3E3C1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0AD23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443AB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0AA48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A6B7B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BF7410C"/>
    <w:multiLevelType w:val="hybridMultilevel"/>
    <w:tmpl w:val="45F06698"/>
    <w:lvl w:ilvl="0" w:tplc="613838EC">
      <w:start w:val="4"/>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92108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EAA4F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76A30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F6A81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7CE89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D2FE9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7420E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70B6D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109492E"/>
    <w:multiLevelType w:val="hybridMultilevel"/>
    <w:tmpl w:val="9F32CA6A"/>
    <w:lvl w:ilvl="0" w:tplc="7144C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12019DE"/>
    <w:multiLevelType w:val="hybridMultilevel"/>
    <w:tmpl w:val="294A428E"/>
    <w:lvl w:ilvl="0" w:tplc="9850E184">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3E45B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109C4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1E3CE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1E8B2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C1A9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3C6B3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9CC93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4E5D8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32E0EED"/>
    <w:multiLevelType w:val="hybridMultilevel"/>
    <w:tmpl w:val="97B8DBF8"/>
    <w:lvl w:ilvl="0" w:tplc="6564372A">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AE289A">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50842E">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26F47C">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10F88E">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D62F80">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8A3E96">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942AB0">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321750">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53B3402"/>
    <w:multiLevelType w:val="hybridMultilevel"/>
    <w:tmpl w:val="828213DC"/>
    <w:lvl w:ilvl="0" w:tplc="649298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C7E3E33"/>
    <w:multiLevelType w:val="hybridMultilevel"/>
    <w:tmpl w:val="CE54FB1C"/>
    <w:lvl w:ilvl="0" w:tplc="E51630C8">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DA0118">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947AAE">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32CEEE">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D42BDA">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36EE48">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DA61F2">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88D986">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361476">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1921798"/>
    <w:multiLevelType w:val="hybridMultilevel"/>
    <w:tmpl w:val="64C2E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884E0C"/>
    <w:multiLevelType w:val="hybridMultilevel"/>
    <w:tmpl w:val="5AF4D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8D7C50"/>
    <w:multiLevelType w:val="hybridMultilevel"/>
    <w:tmpl w:val="BCCC82DE"/>
    <w:lvl w:ilvl="0" w:tplc="0EBECC16">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9E005E">
      <w:start w:val="1"/>
      <w:numFmt w:val="lowerLetter"/>
      <w:lvlText w:val="%2"/>
      <w:lvlJc w:val="left"/>
      <w:pPr>
        <w:ind w:left="1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0A8F66">
      <w:start w:val="1"/>
      <w:numFmt w:val="lowerRoman"/>
      <w:lvlText w:val="%3"/>
      <w:lvlJc w:val="left"/>
      <w:pPr>
        <w:ind w:left="2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670B8">
      <w:start w:val="1"/>
      <w:numFmt w:val="decimal"/>
      <w:lvlText w:val="%4"/>
      <w:lvlJc w:val="left"/>
      <w:pPr>
        <w:ind w:left="2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02A970">
      <w:start w:val="1"/>
      <w:numFmt w:val="lowerLetter"/>
      <w:lvlText w:val="%5"/>
      <w:lvlJc w:val="left"/>
      <w:pPr>
        <w:ind w:left="3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943166">
      <w:start w:val="1"/>
      <w:numFmt w:val="lowerRoman"/>
      <w:lvlText w:val="%6"/>
      <w:lvlJc w:val="left"/>
      <w:pPr>
        <w:ind w:left="4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A292B4">
      <w:start w:val="1"/>
      <w:numFmt w:val="decimal"/>
      <w:lvlText w:val="%7"/>
      <w:lvlJc w:val="left"/>
      <w:pPr>
        <w:ind w:left="4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942364">
      <w:start w:val="1"/>
      <w:numFmt w:val="lowerLetter"/>
      <w:lvlText w:val="%8"/>
      <w:lvlJc w:val="left"/>
      <w:pPr>
        <w:ind w:left="5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9C02FA">
      <w:start w:val="1"/>
      <w:numFmt w:val="lowerRoman"/>
      <w:lvlText w:val="%9"/>
      <w:lvlJc w:val="left"/>
      <w:pPr>
        <w:ind w:left="6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A582124"/>
    <w:multiLevelType w:val="hybridMultilevel"/>
    <w:tmpl w:val="5B8C95A0"/>
    <w:lvl w:ilvl="0" w:tplc="0FF4772A">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A0361E">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4A0B6A">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FECC0C">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36BBCC">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1ACBF4">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12B382">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784EB4">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842D54">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A98388C"/>
    <w:multiLevelType w:val="hybridMultilevel"/>
    <w:tmpl w:val="09265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714192"/>
    <w:multiLevelType w:val="hybridMultilevel"/>
    <w:tmpl w:val="B1382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A97E9D"/>
    <w:multiLevelType w:val="hybridMultilevel"/>
    <w:tmpl w:val="578CF02C"/>
    <w:lvl w:ilvl="0" w:tplc="547EF674">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BCEB64">
      <w:start w:val="1"/>
      <w:numFmt w:val="decimal"/>
      <w:lvlText w:val="%2)"/>
      <w:lvlJc w:val="left"/>
      <w:pPr>
        <w:ind w:left="1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C80170">
      <w:start w:val="1"/>
      <w:numFmt w:val="lowerRoman"/>
      <w:lvlText w:val="%3"/>
      <w:lvlJc w:val="left"/>
      <w:pPr>
        <w:ind w:left="1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E6846">
      <w:start w:val="1"/>
      <w:numFmt w:val="decimal"/>
      <w:lvlText w:val="%4"/>
      <w:lvlJc w:val="left"/>
      <w:pPr>
        <w:ind w:left="2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968F88">
      <w:start w:val="1"/>
      <w:numFmt w:val="lowerLetter"/>
      <w:lvlText w:val="%5"/>
      <w:lvlJc w:val="left"/>
      <w:pPr>
        <w:ind w:left="2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2CEACA">
      <w:start w:val="1"/>
      <w:numFmt w:val="lowerRoman"/>
      <w:lvlText w:val="%6"/>
      <w:lvlJc w:val="left"/>
      <w:pPr>
        <w:ind w:left="3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8C3C0A">
      <w:start w:val="1"/>
      <w:numFmt w:val="decimal"/>
      <w:lvlText w:val="%7"/>
      <w:lvlJc w:val="left"/>
      <w:pPr>
        <w:ind w:left="4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04AC1A">
      <w:start w:val="1"/>
      <w:numFmt w:val="lowerLetter"/>
      <w:lvlText w:val="%8"/>
      <w:lvlJc w:val="left"/>
      <w:pPr>
        <w:ind w:left="5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648FE8">
      <w:start w:val="1"/>
      <w:numFmt w:val="lowerRoman"/>
      <w:lvlText w:val="%9"/>
      <w:lvlJc w:val="left"/>
      <w:pPr>
        <w:ind w:left="5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C0555D9"/>
    <w:multiLevelType w:val="hybridMultilevel"/>
    <w:tmpl w:val="5A6C78D6"/>
    <w:lvl w:ilvl="0" w:tplc="1F1CC96C">
      <w:start w:val="1"/>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AAF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145A4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0CF5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1A58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850B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F4099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A8F71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420AA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2E054C0"/>
    <w:multiLevelType w:val="hybridMultilevel"/>
    <w:tmpl w:val="33CC8FEE"/>
    <w:lvl w:ilvl="0" w:tplc="09766D7C">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62E7C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CC8F0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059F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0EA5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F6430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48ADA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4A691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BAEB8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75656809"/>
    <w:multiLevelType w:val="hybridMultilevel"/>
    <w:tmpl w:val="E43A46EC"/>
    <w:lvl w:ilvl="0" w:tplc="3E42B52C">
      <w:start w:val="1"/>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BA2FAE">
      <w:start w:val="1"/>
      <w:numFmt w:val="decimal"/>
      <w:lvlText w:val="%2)"/>
      <w:lvlJc w:val="left"/>
      <w:pPr>
        <w:ind w:left="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661922">
      <w:start w:val="1"/>
      <w:numFmt w:val="lowerRoman"/>
      <w:lvlText w:val="%3"/>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60C0CA">
      <w:start w:val="1"/>
      <w:numFmt w:val="decimal"/>
      <w:lvlText w:val="%4"/>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EE13DC">
      <w:start w:val="1"/>
      <w:numFmt w:val="lowerLetter"/>
      <w:lvlText w:val="%5"/>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963B7A">
      <w:start w:val="1"/>
      <w:numFmt w:val="lowerRoman"/>
      <w:lvlText w:val="%6"/>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00FE2A">
      <w:start w:val="1"/>
      <w:numFmt w:val="decimal"/>
      <w:lvlText w:val="%7"/>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9C61E0">
      <w:start w:val="1"/>
      <w:numFmt w:val="lowerLetter"/>
      <w:lvlText w:val="%8"/>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E89BAA">
      <w:start w:val="1"/>
      <w:numFmt w:val="lowerRoman"/>
      <w:lvlText w:val="%9"/>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7572751C"/>
    <w:multiLevelType w:val="hybridMultilevel"/>
    <w:tmpl w:val="2570A710"/>
    <w:lvl w:ilvl="0" w:tplc="83A84CF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985960">
      <w:start w:val="1"/>
      <w:numFmt w:val="lowerLetter"/>
      <w:lvlText w:val="%2"/>
      <w:lvlJc w:val="left"/>
      <w:pPr>
        <w:ind w:left="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BCC924">
      <w:start w:val="1"/>
      <w:numFmt w:val="decimal"/>
      <w:lvlRestart w:val="0"/>
      <w:lvlText w:val="%3)"/>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EAC8F0">
      <w:start w:val="1"/>
      <w:numFmt w:val="decimal"/>
      <w:lvlText w:val="%4"/>
      <w:lvlJc w:val="left"/>
      <w:pPr>
        <w:ind w:left="1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7E8B68">
      <w:start w:val="1"/>
      <w:numFmt w:val="lowerLetter"/>
      <w:lvlText w:val="%5"/>
      <w:lvlJc w:val="left"/>
      <w:pPr>
        <w:ind w:left="2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BA9690">
      <w:start w:val="1"/>
      <w:numFmt w:val="lowerRoman"/>
      <w:lvlText w:val="%6"/>
      <w:lvlJc w:val="left"/>
      <w:pPr>
        <w:ind w:left="3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403882">
      <w:start w:val="1"/>
      <w:numFmt w:val="decimal"/>
      <w:lvlText w:val="%7"/>
      <w:lvlJc w:val="left"/>
      <w:pPr>
        <w:ind w:left="3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C73DA">
      <w:start w:val="1"/>
      <w:numFmt w:val="lowerLetter"/>
      <w:lvlText w:val="%8"/>
      <w:lvlJc w:val="left"/>
      <w:pPr>
        <w:ind w:left="4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02B18A">
      <w:start w:val="1"/>
      <w:numFmt w:val="lowerRoman"/>
      <w:lvlText w:val="%9"/>
      <w:lvlJc w:val="left"/>
      <w:pPr>
        <w:ind w:left="5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76F3F4A"/>
    <w:multiLevelType w:val="hybridMultilevel"/>
    <w:tmpl w:val="DAE877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8F0222"/>
    <w:multiLevelType w:val="hybridMultilevel"/>
    <w:tmpl w:val="BEC8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5F33AD"/>
    <w:multiLevelType w:val="hybridMultilevel"/>
    <w:tmpl w:val="288E47B6"/>
    <w:lvl w:ilvl="0" w:tplc="0415000F">
      <w:start w:val="1"/>
      <w:numFmt w:val="decimal"/>
      <w:lvlText w:val="%1."/>
      <w:lvlJc w:val="left"/>
      <w:pPr>
        <w:ind w:left="720" w:hanging="360"/>
      </w:pPr>
      <w:rPr>
        <w:rFonts w:hint="default"/>
      </w:rPr>
    </w:lvl>
    <w:lvl w:ilvl="1" w:tplc="8932A8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31"/>
  </w:num>
  <w:num w:numId="4">
    <w:abstractNumId w:val="4"/>
  </w:num>
  <w:num w:numId="5">
    <w:abstractNumId w:val="20"/>
  </w:num>
  <w:num w:numId="6">
    <w:abstractNumId w:val="29"/>
  </w:num>
  <w:num w:numId="7">
    <w:abstractNumId w:val="7"/>
  </w:num>
  <w:num w:numId="8">
    <w:abstractNumId w:val="33"/>
  </w:num>
  <w:num w:numId="9">
    <w:abstractNumId w:val="25"/>
  </w:num>
  <w:num w:numId="10">
    <w:abstractNumId w:val="19"/>
  </w:num>
  <w:num w:numId="11">
    <w:abstractNumId w:val="22"/>
  </w:num>
  <w:num w:numId="12">
    <w:abstractNumId w:val="17"/>
  </w:num>
  <w:num w:numId="13">
    <w:abstractNumId w:val="30"/>
  </w:num>
  <w:num w:numId="14">
    <w:abstractNumId w:val="26"/>
  </w:num>
  <w:num w:numId="15">
    <w:abstractNumId w:val="14"/>
  </w:num>
  <w:num w:numId="16">
    <w:abstractNumId w:val="32"/>
  </w:num>
  <w:num w:numId="17">
    <w:abstractNumId w:val="8"/>
  </w:num>
  <w:num w:numId="18">
    <w:abstractNumId w:val="34"/>
  </w:num>
  <w:num w:numId="19">
    <w:abstractNumId w:val="36"/>
  </w:num>
  <w:num w:numId="20">
    <w:abstractNumId w:val="2"/>
  </w:num>
  <w:num w:numId="21">
    <w:abstractNumId w:val="24"/>
  </w:num>
  <w:num w:numId="22">
    <w:abstractNumId w:val="35"/>
  </w:num>
  <w:num w:numId="23">
    <w:abstractNumId w:val="6"/>
  </w:num>
  <w:num w:numId="24">
    <w:abstractNumId w:val="23"/>
  </w:num>
  <w:num w:numId="25">
    <w:abstractNumId w:val="13"/>
  </w:num>
  <w:num w:numId="26">
    <w:abstractNumId w:val="9"/>
  </w:num>
  <w:num w:numId="27">
    <w:abstractNumId w:val="28"/>
  </w:num>
  <w:num w:numId="28">
    <w:abstractNumId w:val="11"/>
  </w:num>
  <w:num w:numId="29">
    <w:abstractNumId w:val="5"/>
  </w:num>
  <w:num w:numId="30">
    <w:abstractNumId w:val="12"/>
  </w:num>
  <w:num w:numId="31">
    <w:abstractNumId w:val="15"/>
  </w:num>
  <w:num w:numId="32">
    <w:abstractNumId w:val="21"/>
  </w:num>
  <w:num w:numId="33">
    <w:abstractNumId w:val="10"/>
  </w:num>
  <w:num w:numId="34">
    <w:abstractNumId w:val="27"/>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B3"/>
    <w:rsid w:val="00201C3F"/>
    <w:rsid w:val="002B2871"/>
    <w:rsid w:val="003703A8"/>
    <w:rsid w:val="003A1E79"/>
    <w:rsid w:val="00454DCC"/>
    <w:rsid w:val="004A5504"/>
    <w:rsid w:val="004D0BC8"/>
    <w:rsid w:val="004D50AB"/>
    <w:rsid w:val="00621BB3"/>
    <w:rsid w:val="00780656"/>
    <w:rsid w:val="00886F2A"/>
    <w:rsid w:val="008E5307"/>
    <w:rsid w:val="0092015A"/>
    <w:rsid w:val="009F3362"/>
    <w:rsid w:val="00A5413E"/>
    <w:rsid w:val="00CA6EB9"/>
    <w:rsid w:val="00E07331"/>
    <w:rsid w:val="00E36FC3"/>
    <w:rsid w:val="00E91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3B39"/>
  <w15:docId w15:val="{81A19E1E-25B3-44D0-9FFA-03E0AD25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78" w:lineRule="auto"/>
      <w:ind w:left="294" w:right="3" w:hanging="10"/>
      <w:jc w:val="both"/>
    </w:pPr>
    <w:rPr>
      <w:rFonts w:ascii="Times New Roman" w:eastAsia="Times New Roman" w:hAnsi="Times New Roman" w:cs="Times New Roman"/>
      <w:color w:val="000000"/>
      <w:sz w:val="26"/>
    </w:rPr>
  </w:style>
  <w:style w:type="paragraph" w:styleId="Nagwek1">
    <w:name w:val="heading 1"/>
    <w:next w:val="Normalny"/>
    <w:link w:val="Nagwek1Znak"/>
    <w:qFormat/>
    <w:pPr>
      <w:keepNext/>
      <w:keepLines/>
      <w:spacing w:after="126"/>
      <w:ind w:left="10" w:right="9" w:hanging="10"/>
      <w:jc w:val="center"/>
      <w:outlineLvl w:val="0"/>
    </w:pPr>
    <w:rPr>
      <w:rFonts w:ascii="Times New Roman" w:eastAsia="Times New Roman" w:hAnsi="Times New Roman" w:cs="Times New Roman"/>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6"/>
    </w:rPr>
  </w:style>
  <w:style w:type="character" w:styleId="Odwoaniedokomentarza">
    <w:name w:val="annotation reference"/>
    <w:basedOn w:val="Domylnaczcionkaakapitu"/>
    <w:uiPriority w:val="99"/>
    <w:semiHidden/>
    <w:unhideWhenUsed/>
    <w:rsid w:val="00E36FC3"/>
    <w:rPr>
      <w:sz w:val="16"/>
      <w:szCs w:val="16"/>
    </w:rPr>
  </w:style>
  <w:style w:type="paragraph" w:styleId="Tekstkomentarza">
    <w:name w:val="annotation text"/>
    <w:basedOn w:val="Normalny"/>
    <w:link w:val="TekstkomentarzaZnak"/>
    <w:uiPriority w:val="99"/>
    <w:semiHidden/>
    <w:unhideWhenUsed/>
    <w:rsid w:val="00E36F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6FC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E36FC3"/>
    <w:rPr>
      <w:b/>
      <w:bCs/>
    </w:rPr>
  </w:style>
  <w:style w:type="character" w:customStyle="1" w:styleId="TematkomentarzaZnak">
    <w:name w:val="Temat komentarza Znak"/>
    <w:basedOn w:val="TekstkomentarzaZnak"/>
    <w:link w:val="Tematkomentarza"/>
    <w:uiPriority w:val="99"/>
    <w:semiHidden/>
    <w:rsid w:val="00E36FC3"/>
    <w:rPr>
      <w:rFonts w:ascii="Times New Roman" w:eastAsia="Times New Roman" w:hAnsi="Times New Roman" w:cs="Times New Roman"/>
      <w:b/>
      <w:bCs/>
      <w:color w:val="000000"/>
      <w:sz w:val="20"/>
      <w:szCs w:val="20"/>
    </w:rPr>
  </w:style>
  <w:style w:type="paragraph" w:styleId="Tekstdymka">
    <w:name w:val="Balloon Text"/>
    <w:basedOn w:val="Normalny"/>
    <w:link w:val="TekstdymkaZnak"/>
    <w:unhideWhenUsed/>
    <w:rsid w:val="00E91D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E91D41"/>
    <w:rPr>
      <w:rFonts w:ascii="Segoe UI" w:eastAsia="Times New Roman" w:hAnsi="Segoe UI" w:cs="Segoe UI"/>
      <w:color w:val="000000"/>
      <w:sz w:val="18"/>
      <w:szCs w:val="18"/>
    </w:rPr>
  </w:style>
  <w:style w:type="paragraph" w:customStyle="1" w:styleId="Zawartotabeli">
    <w:name w:val="Zawarto?? tabeli"/>
    <w:basedOn w:val="Normalny"/>
    <w:rsid w:val="00E91D41"/>
    <w:pPr>
      <w:widowControl w:val="0"/>
      <w:overflowPunct w:val="0"/>
      <w:autoSpaceDE w:val="0"/>
      <w:autoSpaceDN w:val="0"/>
      <w:adjustRightInd w:val="0"/>
      <w:spacing w:after="0" w:line="240" w:lineRule="auto"/>
      <w:ind w:left="0" w:right="0" w:firstLine="0"/>
      <w:jc w:val="left"/>
    </w:pPr>
    <w:rPr>
      <w:color w:val="auto"/>
      <w:sz w:val="24"/>
      <w:szCs w:val="20"/>
    </w:rPr>
  </w:style>
  <w:style w:type="paragraph" w:customStyle="1" w:styleId="Nag3fwektabeli">
    <w:name w:val="Nag?ó3fwek tabeli"/>
    <w:basedOn w:val="Zawartotabeli"/>
    <w:rsid w:val="00E91D41"/>
    <w:pPr>
      <w:jc w:val="center"/>
    </w:pPr>
    <w:rPr>
      <w:b/>
      <w:i/>
    </w:rPr>
  </w:style>
  <w:style w:type="paragraph" w:styleId="Tekstpodstawowywcity">
    <w:name w:val="Body Text Indent"/>
    <w:basedOn w:val="Normalny"/>
    <w:link w:val="TekstpodstawowywcityZnak"/>
    <w:rsid w:val="00E91D41"/>
    <w:pPr>
      <w:widowControl w:val="0"/>
      <w:autoSpaceDN w:val="0"/>
      <w:adjustRightInd w:val="0"/>
      <w:spacing w:after="0" w:line="240" w:lineRule="auto"/>
      <w:ind w:left="720" w:right="0" w:firstLine="0"/>
      <w:jc w:val="left"/>
    </w:pPr>
    <w:rPr>
      <w:rFonts w:ascii="Arial Narrow" w:hAnsi="Arial Narrow" w:cs="Arial Narrow"/>
      <w:color w:val="auto"/>
      <w:sz w:val="22"/>
      <w:lang w:val="de-DE"/>
    </w:rPr>
  </w:style>
  <w:style w:type="character" w:customStyle="1" w:styleId="TekstpodstawowywcityZnak">
    <w:name w:val="Tekst podstawowy wcięty Znak"/>
    <w:basedOn w:val="Domylnaczcionkaakapitu"/>
    <w:link w:val="Tekstpodstawowywcity"/>
    <w:rsid w:val="00E91D41"/>
    <w:rPr>
      <w:rFonts w:ascii="Arial Narrow" w:eastAsia="Times New Roman" w:hAnsi="Arial Narrow" w:cs="Arial Narrow"/>
      <w:lang w:val="de-DE"/>
    </w:rPr>
  </w:style>
  <w:style w:type="paragraph" w:styleId="Tekstpodstawowy">
    <w:name w:val="Body Text"/>
    <w:basedOn w:val="Normalny"/>
    <w:link w:val="TekstpodstawowyZnak"/>
    <w:rsid w:val="00E91D41"/>
    <w:pPr>
      <w:widowControl w:val="0"/>
      <w:autoSpaceDN w:val="0"/>
      <w:adjustRightInd w:val="0"/>
      <w:spacing w:after="120" w:line="240" w:lineRule="auto"/>
      <w:ind w:left="0" w:right="0" w:firstLine="0"/>
      <w:jc w:val="left"/>
    </w:pPr>
    <w:rPr>
      <w:rFonts w:eastAsia="Arial Unicode MS"/>
      <w:color w:val="auto"/>
      <w:sz w:val="24"/>
      <w:szCs w:val="24"/>
    </w:rPr>
  </w:style>
  <w:style w:type="character" w:customStyle="1" w:styleId="TekstpodstawowyZnak">
    <w:name w:val="Tekst podstawowy Znak"/>
    <w:basedOn w:val="Domylnaczcionkaakapitu"/>
    <w:link w:val="Tekstpodstawowy"/>
    <w:rsid w:val="00E91D41"/>
    <w:rPr>
      <w:rFonts w:ascii="Times New Roman" w:eastAsia="Arial Unicode MS" w:hAnsi="Times New Roman" w:cs="Times New Roman"/>
      <w:sz w:val="24"/>
      <w:szCs w:val="24"/>
    </w:rPr>
  </w:style>
  <w:style w:type="paragraph" w:styleId="Tekstpodstawowywcity3">
    <w:name w:val="Body Text Indent 3"/>
    <w:basedOn w:val="Normalny"/>
    <w:link w:val="Tekstpodstawowywcity3Znak"/>
    <w:rsid w:val="00E91D41"/>
    <w:pPr>
      <w:spacing w:after="120" w:line="240" w:lineRule="auto"/>
      <w:ind w:left="283" w:right="0" w:firstLine="0"/>
      <w:jc w:val="left"/>
    </w:pPr>
    <w:rPr>
      <w:color w:val="auto"/>
      <w:sz w:val="16"/>
      <w:szCs w:val="16"/>
    </w:rPr>
  </w:style>
  <w:style w:type="character" w:customStyle="1" w:styleId="Tekstpodstawowywcity3Znak">
    <w:name w:val="Tekst podstawowy wcięty 3 Znak"/>
    <w:basedOn w:val="Domylnaczcionkaakapitu"/>
    <w:link w:val="Tekstpodstawowywcity3"/>
    <w:rsid w:val="00E91D41"/>
    <w:rPr>
      <w:rFonts w:ascii="Times New Roman" w:eastAsia="Times New Roman" w:hAnsi="Times New Roman" w:cs="Times New Roman"/>
      <w:sz w:val="16"/>
      <w:szCs w:val="16"/>
    </w:rPr>
  </w:style>
  <w:style w:type="paragraph" w:customStyle="1" w:styleId="WW-TableContents">
    <w:name w:val="WW-Table Contents"/>
    <w:basedOn w:val="Normalny"/>
    <w:rsid w:val="00E91D41"/>
    <w:pPr>
      <w:widowControl w:val="0"/>
      <w:suppressAutoHyphens/>
      <w:spacing w:after="0" w:line="240" w:lineRule="auto"/>
      <w:ind w:left="0" w:right="0" w:firstLine="0"/>
      <w:jc w:val="left"/>
    </w:pPr>
    <w:rPr>
      <w:rFonts w:eastAsia="Arial Unicode MS"/>
      <w:color w:val="auto"/>
      <w:sz w:val="24"/>
      <w:szCs w:val="24"/>
      <w:lang w:eastAsia="ar-SA"/>
    </w:rPr>
  </w:style>
  <w:style w:type="paragraph" w:customStyle="1" w:styleId="WW-Domy3flnie">
    <w:name w:val="WW-Domyś3flnie"/>
    <w:rsid w:val="00E91D4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Nagwek">
    <w:name w:val="header"/>
    <w:basedOn w:val="Normalny"/>
    <w:link w:val="NagwekZnak"/>
    <w:rsid w:val="00E91D41"/>
    <w:pPr>
      <w:widowControl w:val="0"/>
      <w:tabs>
        <w:tab w:val="center" w:pos="4536"/>
        <w:tab w:val="right" w:pos="9072"/>
      </w:tabs>
      <w:autoSpaceDN w:val="0"/>
      <w:adjustRightInd w:val="0"/>
      <w:spacing w:after="0" w:line="240" w:lineRule="auto"/>
      <w:ind w:left="0" w:right="0" w:firstLine="0"/>
      <w:jc w:val="left"/>
    </w:pPr>
    <w:rPr>
      <w:rFonts w:eastAsia="Arial Unicode MS"/>
      <w:color w:val="auto"/>
      <w:sz w:val="24"/>
      <w:szCs w:val="24"/>
    </w:rPr>
  </w:style>
  <w:style w:type="character" w:customStyle="1" w:styleId="NagwekZnak">
    <w:name w:val="Nagłówek Znak"/>
    <w:basedOn w:val="Domylnaczcionkaakapitu"/>
    <w:link w:val="Nagwek"/>
    <w:rsid w:val="00E91D41"/>
    <w:rPr>
      <w:rFonts w:ascii="Times New Roman" w:eastAsia="Arial Unicode MS" w:hAnsi="Times New Roman" w:cs="Times New Roman"/>
      <w:sz w:val="24"/>
      <w:szCs w:val="24"/>
    </w:rPr>
  </w:style>
  <w:style w:type="paragraph" w:styleId="Stopka">
    <w:name w:val="footer"/>
    <w:basedOn w:val="Normalny"/>
    <w:link w:val="StopkaZnak"/>
    <w:uiPriority w:val="99"/>
    <w:rsid w:val="00E91D41"/>
    <w:pPr>
      <w:widowControl w:val="0"/>
      <w:tabs>
        <w:tab w:val="center" w:pos="4536"/>
        <w:tab w:val="right" w:pos="9072"/>
      </w:tabs>
      <w:autoSpaceDN w:val="0"/>
      <w:adjustRightInd w:val="0"/>
      <w:spacing w:after="0" w:line="240" w:lineRule="auto"/>
      <w:ind w:left="0" w:right="0" w:firstLine="0"/>
      <w:jc w:val="left"/>
    </w:pPr>
    <w:rPr>
      <w:rFonts w:eastAsia="Arial Unicode MS"/>
      <w:color w:val="auto"/>
      <w:sz w:val="24"/>
      <w:szCs w:val="24"/>
    </w:rPr>
  </w:style>
  <w:style w:type="character" w:customStyle="1" w:styleId="StopkaZnak">
    <w:name w:val="Stopka Znak"/>
    <w:basedOn w:val="Domylnaczcionkaakapitu"/>
    <w:link w:val="Stopka"/>
    <w:uiPriority w:val="99"/>
    <w:rsid w:val="00E91D41"/>
    <w:rPr>
      <w:rFonts w:ascii="Times New Roman" w:eastAsia="Arial Unicode MS" w:hAnsi="Times New Roman" w:cs="Times New Roman"/>
      <w:sz w:val="24"/>
      <w:szCs w:val="24"/>
    </w:rPr>
  </w:style>
  <w:style w:type="paragraph" w:styleId="Akapitzlist">
    <w:name w:val="List Paragraph"/>
    <w:basedOn w:val="Normalny"/>
    <w:uiPriority w:val="34"/>
    <w:qFormat/>
    <w:rsid w:val="00E91D41"/>
    <w:pPr>
      <w:spacing w:after="0" w:line="336" w:lineRule="exact"/>
      <w:ind w:left="720" w:right="0" w:firstLine="425"/>
      <w:contextualSpacing/>
    </w:pPr>
    <w:rPr>
      <w:rFonts w:ascii="Arial Unicode MS" w:eastAsia="Arial Unicode MS" w:hAnsi="Arial Unicode MS" w:cs="Arial Unicode MS"/>
      <w:sz w:val="24"/>
      <w:szCs w:val="24"/>
    </w:rPr>
  </w:style>
  <w:style w:type="paragraph" w:customStyle="1" w:styleId="Default">
    <w:name w:val="Default"/>
    <w:rsid w:val="00E91D41"/>
    <w:pPr>
      <w:autoSpaceDE w:val="0"/>
      <w:autoSpaceDN w:val="0"/>
      <w:adjustRightInd w:val="0"/>
      <w:spacing w:after="0" w:line="240" w:lineRule="auto"/>
    </w:pPr>
    <w:rPr>
      <w:rFonts w:ascii="Arial" w:eastAsia="Calibri" w:hAnsi="Arial" w:cs="Arial"/>
      <w:color w:val="000000"/>
      <w:sz w:val="24"/>
      <w:szCs w:val="24"/>
    </w:rPr>
  </w:style>
  <w:style w:type="table" w:styleId="Tabela-Siatka">
    <w:name w:val="Table Grid"/>
    <w:basedOn w:val="Standardowy"/>
    <w:rsid w:val="00E91D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E91D41"/>
    <w:pPr>
      <w:suppressAutoHyphens/>
      <w:spacing w:after="200" w:line="276" w:lineRule="auto"/>
      <w:ind w:left="720" w:right="0" w:firstLine="0"/>
      <w:jc w:val="left"/>
    </w:pPr>
    <w:rPr>
      <w:rFonts w:ascii="Calibri" w:hAnsi="Calibri"/>
      <w:color w:val="auto"/>
      <w:sz w:val="22"/>
      <w:lang w:eastAsia="ar-SA"/>
    </w:rPr>
  </w:style>
  <w:style w:type="paragraph" w:styleId="Tekstprzypisudolnego">
    <w:name w:val="footnote text"/>
    <w:basedOn w:val="Normalny"/>
    <w:link w:val="TekstprzypisudolnegoZnak"/>
    <w:rsid w:val="00E91D41"/>
    <w:pPr>
      <w:widowControl w:val="0"/>
      <w:autoSpaceDN w:val="0"/>
      <w:adjustRightInd w:val="0"/>
      <w:spacing w:after="0" w:line="240" w:lineRule="auto"/>
      <w:ind w:left="0" w:right="0" w:firstLine="0"/>
      <w:jc w:val="left"/>
    </w:pPr>
    <w:rPr>
      <w:rFonts w:eastAsia="Arial Unicode MS"/>
      <w:color w:val="auto"/>
      <w:sz w:val="20"/>
      <w:szCs w:val="20"/>
    </w:rPr>
  </w:style>
  <w:style w:type="character" w:customStyle="1" w:styleId="TekstprzypisudolnegoZnak">
    <w:name w:val="Tekst przypisu dolnego Znak"/>
    <w:basedOn w:val="Domylnaczcionkaakapitu"/>
    <w:link w:val="Tekstprzypisudolnego"/>
    <w:rsid w:val="00E91D41"/>
    <w:rPr>
      <w:rFonts w:ascii="Times New Roman" w:eastAsia="Arial Unicode MS" w:hAnsi="Times New Roman" w:cs="Times New Roman"/>
      <w:sz w:val="20"/>
      <w:szCs w:val="20"/>
    </w:rPr>
  </w:style>
  <w:style w:type="character" w:styleId="Odwoanieprzypisudolnego">
    <w:name w:val="footnote reference"/>
    <w:rsid w:val="00E91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16</Pages>
  <Words>3893</Words>
  <Characters>23359</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Biernacki</dc:creator>
  <cp:keywords/>
  <cp:lastModifiedBy>Jakub Biernacki</cp:lastModifiedBy>
  <cp:revision>9</cp:revision>
  <cp:lastPrinted>2021-11-19T12:08:00Z</cp:lastPrinted>
  <dcterms:created xsi:type="dcterms:W3CDTF">2021-11-17T20:04:00Z</dcterms:created>
  <dcterms:modified xsi:type="dcterms:W3CDTF">2021-11-19T12:09:00Z</dcterms:modified>
</cp:coreProperties>
</file>